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framePr/>
        <w:rPr>
          <w:color w:val="000000"/>
        </w:rPr>
      </w:pPr>
      <w:r>
        <w:rPr>
          <w:rFonts w:hint="eastAsia"/>
          <w:color w:val="000000"/>
        </w:rPr>
        <w:t>承德市地方标准</w:t>
      </w:r>
    </w:p>
    <w:p>
      <w:pPr>
        <w:pStyle w:val="16"/>
        <w:framePr/>
        <w:rPr>
          <w:color w:val="000000"/>
        </w:rPr>
      </w:pPr>
      <w:r>
        <w:rPr>
          <w:color w:val="000000"/>
        </w:rPr>
        <w:t xml:space="preserve">DB 1308/T </w:t>
      </w:r>
      <w:r>
        <w:rPr>
          <w:rFonts w:hint="eastAsia"/>
          <w:color w:val="000000"/>
        </w:rPr>
        <w:t>***</w:t>
      </w:r>
      <w:r>
        <w:rPr>
          <w:color w:val="000000"/>
        </w:rPr>
        <w:t xml:space="preserve"> —202</w:t>
      </w:r>
      <w:r>
        <w:rPr>
          <w:rFonts w:hint="eastAsia"/>
          <w:color w:val="000000"/>
        </w:rPr>
        <w:t>3</w:t>
      </w:r>
    </w:p>
    <w:tbl>
      <w:tblPr>
        <w:tblStyle w:val="5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7"/>
              <w:framePr/>
              <w:rPr>
                <w:color w:val="000000"/>
              </w:rPr>
            </w:pPr>
            <w:bookmarkStart w:id="0" w:name="DT"/>
            <w:r>
              <w:rPr>
                <w:sz w:val="21"/>
              </w:rPr>
              <w:pict>
                <v:line id="_x0000_s1037" o:spid="_x0000_s1037" o:spt="20" style="position:absolute;left:0pt;flip:y;margin-left:-1.8pt;margin-top:8.1pt;height:1.7pt;width:460.85pt;z-index:251660288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  <w:r>
              <w:pict>
                <v:rect id="DT" o:spid="_x0000_s1026" o:spt="1" style="position:absolute;left:0pt;margin-left:372.8pt;margin-top:2.7pt;height:18pt;width:90pt;z-index:-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color w:val="000000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>
              <w:rPr>
                <w:color w:val="000000"/>
              </w:rPr>
              <w:fldChar w:fldCharType="end"/>
            </w:r>
            <w:bookmarkEnd w:id="0"/>
          </w:p>
        </w:tc>
      </w:tr>
    </w:tbl>
    <w:p>
      <w:pPr>
        <w:pStyle w:val="16"/>
        <w:framePr/>
        <w:rPr>
          <w:color w:val="000000"/>
        </w:rPr>
      </w:pPr>
    </w:p>
    <w:p>
      <w:pPr>
        <w:pStyle w:val="16"/>
        <w:framePr/>
        <w:rPr>
          <w:color w:val="000000"/>
        </w:rPr>
      </w:pPr>
    </w:p>
    <w:p>
      <w:pPr>
        <w:pStyle w:val="18"/>
        <w:framePr/>
        <w:spacing w:before="156" w:after="156"/>
        <w:rPr>
          <w:rFonts w:hAnsi="黑体"/>
          <w:color w:val="000000"/>
          <w:szCs w:val="52"/>
        </w:rPr>
      </w:pPr>
      <w:r>
        <w:rPr>
          <w:rFonts w:hint="eastAsia" w:hAnsi="黑体"/>
          <w:color w:val="000000"/>
          <w:szCs w:val="52"/>
        </w:rPr>
        <w:t>山楂省力化高效栽培技术规程</w:t>
      </w:r>
    </w:p>
    <w:p>
      <w:pPr>
        <w:pStyle w:val="18"/>
        <w:framePr/>
        <w:rPr>
          <w:color w:val="000000"/>
          <w:szCs w:val="52"/>
        </w:rPr>
      </w:pPr>
    </w:p>
    <w:p>
      <w:pPr>
        <w:pStyle w:val="19"/>
        <w:framePr/>
        <w:rPr>
          <w:rFonts w:hint="eastAsia" w:eastAsia="黑体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（征求意见稿）</w:t>
      </w:r>
    </w:p>
    <w:p>
      <w:pPr>
        <w:pStyle w:val="20"/>
        <w:framePr/>
        <w:rPr>
          <w:color w:val="000000"/>
        </w:rPr>
      </w:pPr>
    </w:p>
    <w:tbl>
      <w:tblPr>
        <w:tblStyle w:val="5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1"/>
              <w:framePr/>
              <w:rPr>
                <w:color w:val="000000"/>
              </w:rPr>
            </w:pPr>
            <w:r>
              <w:pict>
                <v:rect id="RQ" o:spid="_x0000_s1027" o:spt="1" style="position:absolute;left:0pt;margin-left:173.3pt;margin-top:45.15pt;height:20pt;width:150pt;z-index:-25165824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  <w10:anchorlock/>
                </v:rect>
              </w:pict>
            </w:r>
            <w:r>
              <w:pict>
                <v:rect id="LB" o:spid="_x0000_s1028" o:spt="1" style="position:absolute;left:0pt;margin-left:193.3pt;margin-top:20.15pt;height:24pt;width:100pt;z-index:-25165824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2"/>
              <w:framePr/>
              <w:jc w:val="both"/>
              <w:rPr>
                <w:color w:val="000000"/>
              </w:rPr>
            </w:pPr>
          </w:p>
        </w:tc>
      </w:tr>
    </w:tbl>
    <w:p>
      <w:pPr>
        <w:pStyle w:val="23"/>
        <w:framePr w:hAnchor="page" w:x="1486" w:y="14101"/>
        <w:rPr>
          <w:color w:val="000000"/>
        </w:rPr>
      </w:pPr>
      <w:r>
        <w:rPr>
          <w:rFonts w:ascii="黑体"/>
          <w:color w:val="000000"/>
        </w:rPr>
        <w:t>202</w:t>
      </w:r>
      <w:r>
        <w:rPr>
          <w:rFonts w:hint="eastAsia" w:ascii="黑体"/>
          <w:color w:val="000000"/>
        </w:rPr>
        <w:t>3</w:t>
      </w:r>
      <w:r>
        <w:rPr>
          <w:rFonts w:ascii="黑体"/>
          <w:color w:val="000000"/>
        </w:rPr>
        <w:t>-</w:t>
      </w:r>
      <w:r>
        <w:rPr>
          <w:rFonts w:hint="eastAsia" w:ascii="黑体"/>
          <w:color w:val="000000"/>
        </w:rPr>
        <w:t>**</w:t>
      </w:r>
      <w:r>
        <w:rPr>
          <w:rFonts w:ascii="黑体"/>
          <w:color w:val="000000"/>
        </w:rPr>
        <w:t>-</w:t>
      </w:r>
      <w:r>
        <w:rPr>
          <w:rFonts w:hint="eastAsia" w:ascii="黑体"/>
          <w:color w:val="000000"/>
        </w:rPr>
        <w:t>**</w:t>
      </w:r>
      <w:r>
        <w:rPr>
          <w:rFonts w:hint="eastAsia"/>
          <w:color w:val="000000"/>
        </w:rPr>
        <w:t>发布</w:t>
      </w:r>
      <w:r>
        <w:pict>
          <v:line id="_x0000_s1029" o:spid="_x0000_s1029" o:spt="20" style="position:absolute;left:0pt;margin-left:-0.05pt;margin-top:728.5pt;height:0pt;width:481.9pt;mso-position-vertical-relative:page;z-index:251656192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25"/>
        <w:framePr w:hAnchor="page" w:x="7126" w:y="14101"/>
        <w:rPr>
          <w:color w:val="000000"/>
        </w:rPr>
      </w:pPr>
      <w:r>
        <w:rPr>
          <w:rFonts w:ascii="黑体"/>
          <w:color w:val="000000"/>
        </w:rPr>
        <w:t>202</w:t>
      </w:r>
      <w:r>
        <w:rPr>
          <w:rFonts w:hint="eastAsia" w:ascii="黑体"/>
          <w:color w:val="000000"/>
        </w:rPr>
        <w:t>3</w:t>
      </w:r>
      <w:r>
        <w:rPr>
          <w:rFonts w:ascii="黑体"/>
          <w:color w:val="000000"/>
        </w:rPr>
        <w:t>-</w:t>
      </w:r>
      <w:r>
        <w:rPr>
          <w:rFonts w:hint="eastAsia" w:ascii="黑体"/>
          <w:color w:val="000000"/>
        </w:rPr>
        <w:t>**</w:t>
      </w:r>
      <w:r>
        <w:rPr>
          <w:rFonts w:ascii="黑体"/>
          <w:color w:val="000000"/>
        </w:rPr>
        <w:t>-</w:t>
      </w:r>
      <w:r>
        <w:rPr>
          <w:rFonts w:hint="eastAsia" w:ascii="黑体"/>
          <w:color w:val="000000"/>
        </w:rPr>
        <w:t>**</w:t>
      </w:r>
      <w:r>
        <w:rPr>
          <w:rFonts w:hint="eastAsia"/>
          <w:color w:val="000000"/>
        </w:rPr>
        <w:t>实施</w:t>
      </w:r>
    </w:p>
    <w:p>
      <w:pPr>
        <w:pStyle w:val="38"/>
        <w:framePr/>
        <w:rPr>
          <w:color w:val="000000"/>
        </w:rPr>
      </w:pPr>
      <w:bookmarkStart w:id="1" w:name="fm"/>
      <w:r>
        <w:rPr>
          <w:rFonts w:hint="eastAsia"/>
        </w:rPr>
        <w:t>ICS 65.020.20</w:t>
      </w:r>
      <w:r>
        <w:rPr>
          <w:color w:val="00000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AACQ
</w:fldData>
        </w:fldChar>
      </w:r>
      <w:r>
        <w:rPr>
          <w:color w:val="000000"/>
        </w:rPr>
        <w:instrText xml:space="preserve">ADDIN CNKISM.UserStyle</w:instrText>
      </w:r>
      <w:r>
        <w:rPr>
          <w:color w:val="000000"/>
        </w:rPr>
        <w:fldChar w:fldCharType="end"/>
      </w:r>
    </w:p>
    <w:p>
      <w:pPr>
        <w:pStyle w:val="38"/>
        <w:framePr/>
        <w:rPr>
          <w:color w:val="000000"/>
        </w:rPr>
      </w:pPr>
      <w:r>
        <w:rPr>
          <w:rFonts w:hint="eastAsia"/>
          <w:color w:val="000000"/>
        </w:rPr>
        <w:t>CCS B 61</w:t>
      </w:r>
    </w:p>
    <w:tbl>
      <w:tblPr>
        <w:tblStyle w:val="5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8"/>
              <w:framePr/>
              <w:rPr>
                <w:color w:val="000000"/>
              </w:rPr>
            </w:pPr>
            <w:r>
              <w:pict>
                <v:rect id="BAH" o:spid="_x0000_s1035" o:spt="1" style="position:absolute;left:0pt;margin-left:-5.25pt;margin-top:0pt;height:15.6pt;width:68.25pt;z-index:-251657216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Start w:id="2" w:name="BAH"/>
            <w:r>
              <w:rPr>
                <w:color w:val="000000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  <w:bookmarkEnd w:id="1"/>
    </w:tbl>
    <w:p>
      <w:pPr>
        <w:pStyle w:val="13"/>
        <w:framePr/>
        <w:rPr>
          <w:color w:val="000000"/>
        </w:rPr>
      </w:pPr>
      <w:r>
        <w:rPr>
          <w:color w:val="000000"/>
        </w:rPr>
        <w:t>DB1308</w:t>
      </w:r>
    </w:p>
    <w:p>
      <w:pPr>
        <w:pStyle w:val="27"/>
        <w:framePr/>
        <w:rPr>
          <w:color w:val="000000"/>
        </w:rPr>
      </w:pPr>
      <w:r>
        <w:rPr>
          <w:color w:val="000000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承德市市场监督管理</w:t>
      </w:r>
      <w:bookmarkStart w:id="5" w:name="_GoBack"/>
      <w:bookmarkEnd w:id="5"/>
      <w:r>
        <w:rPr>
          <w:rFonts w:hint="eastAsia"/>
          <w:color w:val="000000"/>
        </w:rPr>
        <w:t>局</w:t>
      </w:r>
      <w:r>
        <w:rPr>
          <w:color w:val="000000"/>
        </w:rPr>
        <w:fldChar w:fldCharType="end"/>
      </w:r>
      <w:r>
        <w:rPr>
          <w:rFonts w:ascii="Cambria Math" w:hAnsi="Cambria Math" w:cs="Cambria Math"/>
          <w:color w:val="000000"/>
        </w:rPr>
        <w:t>   </w:t>
      </w:r>
      <w:r>
        <w:rPr>
          <w:rStyle w:val="30"/>
          <w:rFonts w:hint="eastAsia"/>
          <w:color w:val="000000"/>
        </w:rPr>
        <w:t>发布</w:t>
      </w:r>
    </w:p>
    <w:p>
      <w:pPr>
        <w:pStyle w:val="31"/>
        <w:ind w:firstLine="3840" w:firstLineChars="1200"/>
        <w:jc w:val="both"/>
        <w:rPr>
          <w:color w:val="000000"/>
        </w:rPr>
      </w:pPr>
      <w:r>
        <w:rPr>
          <w:rFonts w:hint="eastAsia"/>
          <w:color w:val="000000"/>
        </w:rPr>
        <w:t>前</w:t>
      </w:r>
      <w:r>
        <w:rPr>
          <w:rFonts w:ascii="Cambria Math" w:hAnsi="Cambria Math" w:cs="Cambria Math"/>
          <w:color w:val="000000"/>
        </w:rPr>
        <w:t>  </w:t>
      </w:r>
      <w:r>
        <w:rPr>
          <w:rFonts w:hint="eastAsia"/>
          <w:color w:val="000000"/>
        </w:rPr>
        <w:t>言</w:t>
      </w:r>
    </w:p>
    <w:p>
      <w:pPr>
        <w:pStyle w:val="29"/>
        <w:rPr>
          <w:rFonts w:hAnsi="宋体"/>
          <w:color w:val="000000"/>
          <w:szCs w:val="21"/>
        </w:rPr>
      </w:pPr>
      <w:r>
        <w:rPr>
          <w:rFonts w:hint="eastAsia" w:hAnsi="宋体"/>
          <w:color w:val="000000" w:themeColor="text1"/>
        </w:rPr>
        <w:t>本文件按照</w:t>
      </w:r>
      <w:r>
        <w:rPr>
          <w:rFonts w:hAnsi="宋体"/>
          <w:color w:val="000000" w:themeColor="text1"/>
        </w:rPr>
        <w:t xml:space="preserve"> GB/T 1.1-20</w:t>
      </w:r>
      <w:r>
        <w:rPr>
          <w:rFonts w:hint="eastAsia" w:hAnsi="宋体"/>
          <w:color w:val="000000" w:themeColor="text1"/>
        </w:rPr>
        <w:t>20</w:t>
      </w:r>
      <w:r>
        <w:rPr>
          <w:rFonts w:hint="eastAsia"/>
        </w:rPr>
        <w:t>《标准化工作导则  第1部分：标准化文件的结构和起草规则》的规定起草</w:t>
      </w:r>
      <w:r>
        <w:rPr>
          <w:rFonts w:hint="eastAsia" w:hAnsi="宋体"/>
          <w:color w:val="000000" w:themeColor="text1"/>
        </w:rPr>
        <w:t>。</w:t>
      </w:r>
    </w:p>
    <w:p>
      <w:pPr>
        <w:pStyle w:val="29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本文件由</w:t>
      </w:r>
      <w:r>
        <w:rPr>
          <w:rFonts w:hint="eastAsia"/>
          <w:color w:val="000000"/>
          <w:szCs w:val="21"/>
        </w:rPr>
        <w:t>承德市农业农村局</w:t>
      </w:r>
      <w:r>
        <w:rPr>
          <w:rFonts w:hint="eastAsia" w:hAnsi="宋体"/>
          <w:color w:val="000000"/>
        </w:rPr>
        <w:t>归口</w:t>
      </w:r>
      <w:r>
        <w:rPr>
          <w:rFonts w:hint="eastAsia" w:hAnsi="宋体"/>
          <w:color w:val="000000"/>
          <w:szCs w:val="21"/>
        </w:rPr>
        <w:t>。</w:t>
      </w:r>
    </w:p>
    <w:p>
      <w:pPr>
        <w:pStyle w:val="29"/>
        <w:rPr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本文件起草单位：</w:t>
      </w:r>
      <w:r>
        <w:rPr>
          <w:rStyle w:val="8"/>
          <w:rFonts w:ascii="Times New Roman"/>
        </w:rPr>
        <w:t>承德市农业经济作物管理站、平泉市尚泽果业有限公司、平泉市</w:t>
      </w:r>
      <w:r>
        <w:rPr>
          <w:rStyle w:val="8"/>
          <w:rFonts w:hint="eastAsia" w:ascii="Times New Roman"/>
        </w:rPr>
        <w:t>农业农村局</w:t>
      </w:r>
      <w:r>
        <w:rPr>
          <w:rStyle w:val="8"/>
          <w:rFonts w:ascii="Times New Roman"/>
        </w:rPr>
        <w:t>、</w:t>
      </w:r>
      <w:r>
        <w:rPr>
          <w:rStyle w:val="8"/>
          <w:rFonts w:hint="eastAsia" w:ascii="Times New Roman"/>
        </w:rPr>
        <w:t>宽城满族自治县农业农村局</w:t>
      </w:r>
      <w:r>
        <w:rPr>
          <w:rFonts w:hint="eastAsia" w:hAnsi="宋体"/>
          <w:color w:val="000000"/>
          <w:szCs w:val="21"/>
        </w:rPr>
        <w:t>。</w:t>
      </w:r>
    </w:p>
    <w:p>
      <w:pPr>
        <w:pStyle w:val="29"/>
        <w:rPr>
          <w:rFonts w:ascii="Times New Roman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本文件主要起草人：</w:t>
      </w:r>
      <w:r>
        <w:rPr>
          <w:rFonts w:ascii="Times New Roman"/>
          <w:color w:val="000000"/>
          <w:szCs w:val="21"/>
        </w:rPr>
        <w:t>王英俊、</w:t>
      </w:r>
      <w:r>
        <w:rPr>
          <w:rFonts w:hint="eastAsia" w:ascii="Times New Roman"/>
          <w:color w:val="000000"/>
          <w:szCs w:val="21"/>
        </w:rPr>
        <w:t>宋占宝、</w:t>
      </w:r>
      <w:r>
        <w:rPr>
          <w:rFonts w:ascii="Times New Roman"/>
          <w:color w:val="000000"/>
          <w:szCs w:val="21"/>
        </w:rPr>
        <w:t>张天也、张宏伟、</w:t>
      </w:r>
      <w:r>
        <w:rPr>
          <w:rFonts w:hint="eastAsia" w:ascii="Times New Roman"/>
          <w:color w:val="000000"/>
          <w:szCs w:val="21"/>
        </w:rPr>
        <w:t>张 尚、姜玉香、叶建明、江红梅、潘秋艳、</w:t>
      </w:r>
      <w:r>
        <w:rPr>
          <w:rFonts w:ascii="Times New Roman"/>
          <w:color w:val="000000"/>
          <w:szCs w:val="21"/>
        </w:rPr>
        <w:t>谭文文、盖</w:t>
      </w:r>
      <w:r>
        <w:rPr>
          <w:rFonts w:hint="eastAsia" w:ascii="Times New Roman"/>
          <w:color w:val="000000"/>
          <w:szCs w:val="21"/>
        </w:rPr>
        <w:t>彦</w:t>
      </w:r>
      <w:r>
        <w:rPr>
          <w:rFonts w:ascii="Times New Roman"/>
          <w:color w:val="000000"/>
          <w:szCs w:val="21"/>
        </w:rPr>
        <w:t>华、</w:t>
      </w:r>
      <w:r>
        <w:rPr>
          <w:rFonts w:hint="eastAsia" w:ascii="Times New Roman"/>
          <w:color w:val="000000"/>
          <w:szCs w:val="21"/>
        </w:rPr>
        <w:t>马建国、刘丽红、张春艳、王宗保</w:t>
      </w:r>
      <w:r>
        <w:rPr>
          <w:rFonts w:ascii="Times New Roman"/>
          <w:color w:val="000000"/>
          <w:szCs w:val="21"/>
        </w:rPr>
        <w:t>。</w:t>
      </w:r>
    </w:p>
    <w:p>
      <w:pPr>
        <w:pStyle w:val="29"/>
        <w:ind w:firstLine="0" w:firstLineChars="0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rPr>
          <w:color w:val="000000"/>
        </w:rPr>
      </w:pPr>
    </w:p>
    <w:p>
      <w:pPr>
        <w:pStyle w:val="29"/>
        <w:ind w:firstLine="0" w:firstLineChars="0"/>
        <w:rPr>
          <w:color w:val="000000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jc w:val="center"/>
        <w:rPr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山楂省力化高效栽培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技术规程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范围</w:t>
      </w:r>
    </w:p>
    <w:p>
      <w:pPr>
        <w:ind w:firstLine="420" w:firstLineChars="200"/>
        <w:rPr>
          <w:rFonts w:ascii="宋体" w:hAnsi="宋体"/>
          <w:color w:val="000000" w:themeColor="text1"/>
          <w:kern w:val="0"/>
          <w:szCs w:val="21"/>
        </w:rPr>
      </w:pPr>
      <w:r>
        <w:rPr>
          <w:rFonts w:hint="eastAsia" w:ascii="宋体" w:hAnsi="宋体"/>
          <w:color w:val="000000" w:themeColor="text1"/>
          <w:kern w:val="0"/>
          <w:szCs w:val="21"/>
        </w:rPr>
        <w:t>本文件规定了</w:t>
      </w:r>
      <w:r>
        <w:rPr>
          <w:rFonts w:ascii="宋体" w:hAnsi="宋体"/>
          <w:color w:val="000000" w:themeColor="text1"/>
          <w:kern w:val="0"/>
          <w:szCs w:val="21"/>
        </w:rPr>
        <w:t>山楂省力化高效栽培技术的术语和定义、</w:t>
      </w:r>
      <w:r>
        <w:rPr>
          <w:rFonts w:hint="eastAsia" w:ascii="宋体" w:hAnsi="宋体"/>
          <w:color w:val="000000" w:themeColor="text1"/>
          <w:kern w:val="0"/>
          <w:szCs w:val="21"/>
        </w:rPr>
        <w:t>园</w:t>
      </w:r>
      <w:r>
        <w:rPr>
          <w:rFonts w:ascii="宋体" w:hAnsi="宋体"/>
          <w:color w:val="000000" w:themeColor="text1"/>
          <w:kern w:val="0"/>
          <w:szCs w:val="21"/>
        </w:rPr>
        <w:t>地选择、</w:t>
      </w:r>
      <w:r>
        <w:rPr>
          <w:rFonts w:hint="eastAsia" w:ascii="宋体" w:hAnsi="宋体"/>
          <w:color w:val="000000" w:themeColor="text1"/>
          <w:kern w:val="0"/>
          <w:szCs w:val="21"/>
        </w:rPr>
        <w:t>建</w:t>
      </w:r>
      <w:r>
        <w:rPr>
          <w:rFonts w:ascii="宋体" w:hAnsi="宋体"/>
          <w:color w:val="000000" w:themeColor="text1"/>
          <w:kern w:val="0"/>
          <w:szCs w:val="21"/>
        </w:rPr>
        <w:t>园、</w:t>
      </w:r>
      <w:r>
        <w:rPr>
          <w:rFonts w:hint="eastAsia" w:ascii="宋体" w:hAnsi="宋体"/>
          <w:color w:val="000000" w:themeColor="text1"/>
          <w:kern w:val="0"/>
          <w:szCs w:val="21"/>
        </w:rPr>
        <w:t>整</w:t>
      </w:r>
      <w:r>
        <w:rPr>
          <w:rFonts w:ascii="宋体" w:hAnsi="宋体"/>
          <w:color w:val="000000" w:themeColor="text1"/>
          <w:kern w:val="0"/>
          <w:szCs w:val="21"/>
        </w:rPr>
        <w:t>形与修剪、</w:t>
      </w:r>
      <w:r>
        <w:rPr>
          <w:rFonts w:hint="eastAsia" w:ascii="宋体" w:hAnsi="宋体"/>
          <w:color w:val="000000" w:themeColor="text1"/>
          <w:kern w:val="0"/>
          <w:szCs w:val="21"/>
        </w:rPr>
        <w:t>花</w:t>
      </w:r>
      <w:r>
        <w:rPr>
          <w:rFonts w:ascii="宋体" w:hAnsi="宋体"/>
          <w:color w:val="000000" w:themeColor="text1"/>
          <w:kern w:val="0"/>
          <w:szCs w:val="21"/>
        </w:rPr>
        <w:t>果管理、</w:t>
      </w:r>
      <w:r>
        <w:rPr>
          <w:rFonts w:hint="eastAsia" w:ascii="宋体" w:hAnsi="宋体"/>
          <w:color w:val="000000" w:themeColor="text1"/>
          <w:kern w:val="0"/>
          <w:szCs w:val="21"/>
        </w:rPr>
        <w:t>行</w:t>
      </w:r>
      <w:r>
        <w:rPr>
          <w:rFonts w:ascii="宋体" w:hAnsi="宋体"/>
          <w:color w:val="000000" w:themeColor="text1"/>
          <w:kern w:val="0"/>
          <w:szCs w:val="21"/>
        </w:rPr>
        <w:t>间生草、穴贮肥水、</w:t>
      </w:r>
      <w:r>
        <w:rPr>
          <w:rFonts w:hint="eastAsia" w:ascii="宋体" w:hAnsi="宋体"/>
          <w:color w:val="000000" w:themeColor="text1"/>
          <w:kern w:val="0"/>
          <w:szCs w:val="21"/>
        </w:rPr>
        <w:t>病</w:t>
      </w:r>
      <w:r>
        <w:rPr>
          <w:rFonts w:ascii="宋体" w:hAnsi="宋体"/>
          <w:color w:val="000000" w:themeColor="text1"/>
          <w:kern w:val="0"/>
          <w:szCs w:val="21"/>
        </w:rPr>
        <w:t>虫害综合防治、</w:t>
      </w:r>
      <w:r>
        <w:rPr>
          <w:rFonts w:hint="eastAsia" w:ascii="宋体" w:hAnsi="宋体"/>
          <w:color w:val="000000" w:themeColor="text1"/>
          <w:kern w:val="0"/>
          <w:szCs w:val="21"/>
        </w:rPr>
        <w:t>高</w:t>
      </w:r>
      <w:r>
        <w:rPr>
          <w:rFonts w:ascii="宋体" w:hAnsi="宋体"/>
          <w:color w:val="000000" w:themeColor="text1"/>
          <w:kern w:val="0"/>
          <w:szCs w:val="21"/>
        </w:rPr>
        <w:t>接改优、资料建档。</w:t>
      </w:r>
    </w:p>
    <w:p>
      <w:pPr>
        <w:ind w:firstLine="420" w:firstLineChars="200"/>
        <w:rPr>
          <w:rFonts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本文件适用于</w:t>
      </w:r>
      <w:r>
        <w:rPr>
          <w:rFonts w:hint="eastAsia" w:ascii="宋体" w:hAnsi="宋体"/>
          <w:color w:val="000000"/>
          <w:kern w:val="0"/>
          <w:szCs w:val="21"/>
        </w:rPr>
        <w:t>山楂省力化高效栽培</w:t>
      </w:r>
      <w:r>
        <w:rPr>
          <w:szCs w:val="21"/>
        </w:rPr>
        <w:t>生产管理</w:t>
      </w:r>
      <w:r>
        <w:rPr>
          <w:rFonts w:hint="eastAsia" w:hAnsi="宋体"/>
          <w:color w:val="000000"/>
        </w:rPr>
        <w:t>。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规范性引用文件</w:t>
      </w:r>
    </w:p>
    <w:p>
      <w:pPr>
        <w:ind w:firstLine="420" w:firstLineChars="200"/>
        <w:rPr>
          <w:rFonts w:asci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下列文件对于本文件的应用是必不可少的。凡是注日期的引用文件，仅注日期的版本适用于本文件，凡是不注日期的引用文件，其最新版本（包括所有的修改单）适用于本文件。</w:t>
      </w:r>
    </w:p>
    <w:p>
      <w:pPr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NY/T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391</w:t>
      </w:r>
      <w:r>
        <w:rPr>
          <w:rFonts w:hint="eastAsia"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t>绿色食品</w:t>
      </w:r>
      <w:r>
        <w:rPr>
          <w:rFonts w:hint="eastAsia"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t>产地环境质量</w:t>
      </w:r>
    </w:p>
    <w:p>
      <w:pPr>
        <w:ind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NY/T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393</w:t>
      </w:r>
      <w:r>
        <w:rPr>
          <w:rFonts w:hint="eastAsia"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t>绿色食品</w:t>
      </w:r>
      <w:r>
        <w:rPr>
          <w:rFonts w:hint="eastAsia"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t>农药使用准则</w:t>
      </w:r>
    </w:p>
    <w:p>
      <w:pPr>
        <w:ind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NY/T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394</w:t>
      </w:r>
      <w:r>
        <w:rPr>
          <w:rFonts w:hint="eastAsia"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t>绿色食品</w:t>
      </w:r>
      <w:r>
        <w:rPr>
          <w:rFonts w:hint="eastAsia"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t>肥料使用准则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术语和定义</w:t>
      </w:r>
    </w:p>
    <w:p>
      <w:pPr>
        <w:pStyle w:val="29"/>
        <w:rPr>
          <w:rFonts w:hAnsi="宋体"/>
          <w:color w:val="000000"/>
        </w:rPr>
      </w:pPr>
      <w:r>
        <w:rPr>
          <w:rFonts w:hint="eastAsia" w:hAnsi="宋体"/>
          <w:color w:val="000000"/>
        </w:rPr>
        <w:t>本</w:t>
      </w:r>
      <w:r>
        <w:rPr>
          <w:rFonts w:hAnsi="宋体"/>
          <w:color w:val="000000"/>
        </w:rPr>
        <w:t>文件没有需要界定的</w:t>
      </w:r>
      <w:r>
        <w:rPr>
          <w:rFonts w:hint="eastAsia" w:hAnsi="宋体"/>
          <w:color w:val="000000"/>
        </w:rPr>
        <w:t>术语和定义。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园地选择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产地环境</w:t>
      </w:r>
    </w:p>
    <w:p>
      <w:pPr>
        <w:pStyle w:val="29"/>
        <w:rPr>
          <w:rFonts w:hAnsi="宋体"/>
        </w:rPr>
      </w:pPr>
      <w:r>
        <w:rPr>
          <w:rFonts w:hint="eastAsia" w:hAnsi="宋体"/>
        </w:rPr>
        <w:t>年平均气温≥6.5℃,无霜期≥130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d, ≥10℃的年积温2800℃，年降雨量≥350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mm。山地坡度20°以下，土层≥50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cm，沙质壤土，表土层≥30</w:t>
      </w: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cm，土壤PH值在6.5～7.5。产地环境</w:t>
      </w:r>
      <w:r>
        <w:rPr>
          <w:rFonts w:hAnsi="宋体"/>
        </w:rPr>
        <w:t>符合 NY/T 391 的规定</w:t>
      </w:r>
      <w:r>
        <w:rPr>
          <w:rFonts w:hint="eastAsia" w:hAnsi="宋体"/>
        </w:rPr>
        <w:t>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园地规划</w:t>
      </w:r>
    </w:p>
    <w:p>
      <w:pPr>
        <w:pStyle w:val="29"/>
      </w:pPr>
      <w:r>
        <w:rPr>
          <w:rFonts w:hint="eastAsia" w:hAnsi="宋体"/>
        </w:rPr>
        <w:t>配备必</w:t>
      </w:r>
      <w:r>
        <w:rPr>
          <w:rFonts w:hAnsi="宋体"/>
        </w:rPr>
        <w:t>要的排灌系统、道路系统和附属建筑。有</w:t>
      </w:r>
      <w:r>
        <w:rPr>
          <w:rFonts w:hint="eastAsia" w:hAnsi="宋体"/>
        </w:rPr>
        <w:t>风</w:t>
      </w:r>
      <w:r>
        <w:rPr>
          <w:rFonts w:hAnsi="宋体"/>
        </w:rPr>
        <w:t>害地区营造防风林。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建园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整地</w:t>
      </w:r>
    </w:p>
    <w:p>
      <w:pPr>
        <w:pStyle w:val="29"/>
        <w:bidi w:val="0"/>
      </w:pPr>
      <w:r>
        <w:rPr>
          <w:rFonts w:hint="eastAsia"/>
        </w:rPr>
        <w:t>平地在建园前一年秋季整地，山地修成梯田或水平阶。按规划密度定点，平地定植穴规格为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60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cm×60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cm×60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cm，山地定植穴规格为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cm×40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cm×40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cm。每个定植穴内施入充分腐熟的有机肥50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kg～100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kg，回填土表土在下，心土在上，沉实。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栽植密度</w:t>
      </w:r>
    </w:p>
    <w:p>
      <w:pPr>
        <w:pStyle w:val="29"/>
        <w:rPr>
          <w:rFonts w:hAnsi="宋体"/>
        </w:rPr>
      </w:pPr>
      <w:r>
        <w:rPr>
          <w:rFonts w:hint="eastAsia" w:hAnsi="宋体"/>
        </w:rPr>
        <w:t>平地株行</w:t>
      </w:r>
      <w:r>
        <w:rPr>
          <w:rFonts w:hAnsi="宋体"/>
        </w:rPr>
        <w:t>距</w:t>
      </w:r>
      <w:r>
        <w:rPr>
          <w:rFonts w:hint="eastAsia" w:hAnsi="宋体"/>
        </w:rPr>
        <w:t>：3</w:t>
      </w:r>
      <w:r>
        <w:rPr>
          <w:rFonts w:hAnsi="宋体"/>
        </w:rPr>
        <w:t>.0</w:t>
      </w:r>
      <w:r>
        <w:rPr>
          <w:rFonts w:hint="eastAsia" w:hAnsi="宋体"/>
        </w:rPr>
        <w:t>m</w:t>
      </w:r>
      <w:r>
        <w:rPr>
          <w:rFonts w:hAnsi="宋体"/>
        </w:rPr>
        <w:t xml:space="preserve"> </w:t>
      </w:r>
      <w:r>
        <w:rPr>
          <w:rFonts w:hint="eastAsia" w:hAnsi="宋体"/>
        </w:rPr>
        <w:t>×（3</w:t>
      </w:r>
      <w:r>
        <w:rPr>
          <w:rFonts w:hAnsi="宋体"/>
        </w:rPr>
        <w:t xml:space="preserve">.0m </w:t>
      </w:r>
      <w:r>
        <w:rPr>
          <w:rFonts w:hint="eastAsia" w:hAnsi="宋体"/>
        </w:rPr>
        <w:t>～4</w:t>
      </w:r>
      <w:r>
        <w:rPr>
          <w:rFonts w:hAnsi="宋体"/>
        </w:rPr>
        <w:t>.0</w:t>
      </w:r>
      <w:r>
        <w:rPr>
          <w:rFonts w:hint="eastAsia" w:hAnsi="宋体"/>
        </w:rPr>
        <w:t>m）；山地株行</w:t>
      </w:r>
      <w:r>
        <w:rPr>
          <w:rFonts w:hAnsi="宋体"/>
        </w:rPr>
        <w:t>距</w:t>
      </w:r>
      <w:r>
        <w:rPr>
          <w:rFonts w:hint="eastAsia" w:hAnsi="宋体"/>
        </w:rPr>
        <w:t>：2</w:t>
      </w:r>
      <w:r>
        <w:rPr>
          <w:rFonts w:hAnsi="宋体"/>
        </w:rPr>
        <w:t>.0</w:t>
      </w:r>
      <w:r>
        <w:rPr>
          <w:rFonts w:hint="eastAsia" w:hAnsi="宋体"/>
        </w:rPr>
        <w:t>m</w:t>
      </w:r>
      <w:r>
        <w:rPr>
          <w:rFonts w:hAnsi="宋体"/>
        </w:rPr>
        <w:t xml:space="preserve"> </w:t>
      </w:r>
      <w:r>
        <w:rPr>
          <w:rFonts w:hint="eastAsia" w:hAnsi="宋体"/>
        </w:rPr>
        <w:t>×（3</w:t>
      </w:r>
      <w:r>
        <w:rPr>
          <w:rFonts w:hAnsi="宋体"/>
        </w:rPr>
        <w:t>.0</w:t>
      </w:r>
      <w:r>
        <w:rPr>
          <w:rFonts w:hint="eastAsia" w:hAnsi="宋体"/>
        </w:rPr>
        <w:t>m～4</w:t>
      </w:r>
      <w:r>
        <w:rPr>
          <w:rFonts w:hAnsi="宋体"/>
        </w:rPr>
        <w:t>.0</w:t>
      </w:r>
      <w:r>
        <w:rPr>
          <w:rFonts w:hint="eastAsia" w:hAnsi="宋体"/>
        </w:rPr>
        <w:t>m）。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品种选择</w:t>
      </w:r>
    </w:p>
    <w:p>
      <w:pPr>
        <w:pStyle w:val="29"/>
        <w:bidi w:val="0"/>
        <w:rPr>
          <w:rFonts w:hAnsi="宋体"/>
        </w:rPr>
      </w:pPr>
      <w:r>
        <w:rPr>
          <w:rFonts w:hint="eastAsia"/>
        </w:rPr>
        <w:t>选择适合本地区及市场需求的不同成熟期的雾灵红、歪把红、兴隆紫肉、滦红、秋金星、大绵球等2～3个优良品种。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苗木标准</w:t>
      </w:r>
    </w:p>
    <w:p>
      <w:pPr>
        <w:pStyle w:val="29"/>
        <w:bidi w:val="0"/>
      </w:pPr>
      <w:r>
        <w:rPr>
          <w:rFonts w:hint="eastAsia"/>
        </w:rPr>
        <w:t>裸根苗，苗高≥150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cm，嫁接口愈合良好，距接口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处粗度≥1.5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cm，幼苗根系发达，主根长度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以上，均匀分布着带有大量须根的侧根，侧根长度≥20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cm，整形带内分枝数量≥8个的3年生大苗；营养钵苗选择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cm×25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cm的营养钵，苗高≥150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cm，嫁接口愈合良好，距接口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处粗度≥1.5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cm，整形带内分枝数量≥8个的3年生大苗；无病虫害，茎干无机械损伤、无检疫对象的苗木。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栽植方式</w:t>
      </w:r>
    </w:p>
    <w:p>
      <w:pPr>
        <w:pStyle w:val="29"/>
        <w:bidi w:val="0"/>
      </w:pPr>
      <w:r>
        <w:rPr>
          <w:rFonts w:hint="eastAsia"/>
        </w:rPr>
        <w:t>平地建园采用长方形栽植，南北行向；山地建园以等高线栽植。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栽植时期</w:t>
      </w:r>
    </w:p>
    <w:p>
      <w:pPr>
        <w:pStyle w:val="29"/>
        <w:bidi w:val="0"/>
      </w:pPr>
      <w:r>
        <w:rPr>
          <w:rFonts w:hint="eastAsia"/>
        </w:rPr>
        <w:t>裸根苗：春季土壤解冻后至苗木萌芽前栽植；营养钵苗：春夏秋三季均可栽植。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栽前处理</w:t>
      </w:r>
    </w:p>
    <w:p>
      <w:pPr>
        <w:pStyle w:val="29"/>
        <w:bidi w:val="0"/>
      </w:pPr>
      <w:r>
        <w:rPr>
          <w:rFonts w:hint="eastAsia"/>
        </w:rPr>
        <w:t>裸根苗栽前根系进行修剪，剪除劈裂根、受伤根部分，过长根剪留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 cm，剪掉过长部分。将根系用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80</w:t>
      </w:r>
      <w:r>
        <w:rPr>
          <w:rFonts w:hint="eastAsia"/>
          <w:lang w:val="en-US" w:eastAsia="zh-CN"/>
        </w:rPr>
        <w:t xml:space="preserve"> </w:t>
      </w:r>
      <w:r>
        <w:t>mg</w:t>
      </w:r>
      <w:r>
        <w:rPr>
          <w:rFonts w:hint="eastAsia"/>
        </w:rPr>
        <w:t>/</w:t>
      </w:r>
      <w:r>
        <w:t>L</w:t>
      </w:r>
      <w:r>
        <w:rPr>
          <w:rFonts w:hint="eastAsia"/>
        </w:rPr>
        <w:t xml:space="preserve"> 生根粉浸根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h～8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h，用保水剂和成泥浆沾根栽</w:t>
      </w:r>
      <w:r>
        <w:t>植</w:t>
      </w:r>
      <w:r>
        <w:rPr>
          <w:rFonts w:hint="eastAsia"/>
        </w:rPr>
        <w:t>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栽植方法</w:t>
      </w:r>
    </w:p>
    <w:p>
      <w:pPr>
        <w:pStyle w:val="34"/>
        <w:spacing w:before="156" w:after="156"/>
      </w:pPr>
      <w:r>
        <w:rPr>
          <w:rFonts w:hint="eastAsia"/>
        </w:rPr>
        <w:t>5.8.1  裸根苗</w:t>
      </w:r>
    </w:p>
    <w:p>
      <w:pPr>
        <w:pStyle w:val="29"/>
        <w:rPr>
          <w:rFonts w:hAnsi="宋体"/>
        </w:rPr>
      </w:pPr>
      <w:r>
        <w:rPr>
          <w:rFonts w:hint="eastAsia" w:hAnsi="宋体"/>
        </w:rPr>
        <w:t>将苗木放于定植穴中心，在根际处均匀放置2～4个保水袋，边填土边提苗边踩实。栽植深度，要求苗木根茎与地面相平。栽后立即灌水，待水完全渗下后封土，浇水后覆黑地膜，地膜比栽植穴略大。</w:t>
      </w:r>
    </w:p>
    <w:p>
      <w:pPr>
        <w:pStyle w:val="34"/>
        <w:spacing w:before="156" w:after="156"/>
      </w:pPr>
      <w:r>
        <w:rPr>
          <w:rFonts w:hint="eastAsia"/>
        </w:rPr>
        <w:t>5.</w:t>
      </w:r>
      <w:r>
        <w:t>8</w:t>
      </w:r>
      <w:r>
        <w:rPr>
          <w:rFonts w:hint="eastAsia"/>
        </w:rPr>
        <w:t>.2 营养钵苗</w:t>
      </w:r>
    </w:p>
    <w:p>
      <w:pPr>
        <w:pStyle w:val="29"/>
        <w:bidi w:val="0"/>
        <w:rPr>
          <w:rFonts w:hAnsi="宋体"/>
        </w:rPr>
      </w:pPr>
      <w:r>
        <w:rPr>
          <w:rFonts w:hint="eastAsia"/>
        </w:rPr>
        <w:t>7、8月份雨季来临之际将营养钵苗木运至栽植地，挖长、宽、深各 40 cm左右定植穴。塑料钵苗要将塑料钵退下但不能散坨、美植袋苗直接将营养钵苗木放置到定植穴内，回填土踏实，修出树盆。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定干</w:t>
      </w:r>
    </w:p>
    <w:p>
      <w:pPr>
        <w:pStyle w:val="29"/>
        <w:bidi w:val="0"/>
      </w:pPr>
      <w:r>
        <w:rPr>
          <w:rFonts w:hint="eastAsia"/>
        </w:rPr>
        <w:t>在 120cm～140 cm一年生饱满芽处定干，剪口平滑。定干范围内所有分枝采取留橛重截修剪。重截时枝条基部的上部留 0.5cm、下部留 0.8 cm～1.2 cm，留下一个上薄下厚成马蹄状的短橛，短橛下皮层不能破裂，确保隐芽萌发。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 xml:space="preserve"> 覆膜</w:t>
      </w:r>
    </w:p>
    <w:p>
      <w:pPr>
        <w:pStyle w:val="29"/>
        <w:bidi w:val="0"/>
      </w:pPr>
      <w:r>
        <w:rPr>
          <w:rFonts w:hint="eastAsia"/>
        </w:rPr>
        <w:t>以栽植苗木为中心，两边各铺 60 cm 宽地膜，顺行铺盖，两边和中间用土或石块压住，形成中间低四周高的漏斗状。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 xml:space="preserve"> 灌水保墒</w:t>
      </w:r>
    </w:p>
    <w:p>
      <w:pPr>
        <w:pStyle w:val="29"/>
        <w:bidi w:val="0"/>
      </w:pPr>
      <w:r>
        <w:rPr>
          <w:rFonts w:hint="eastAsia"/>
        </w:rPr>
        <w:t>栽后 10 d 内，如无有效降水，及时灌第二次水。以后如遇干旱适时补水，生长季内保证水分供应，8月份以后控制灌水。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 xml:space="preserve"> 拉枝</w:t>
      </w:r>
    </w:p>
    <w:p>
      <w:pPr>
        <w:pStyle w:val="29"/>
        <w:bidi w:val="0"/>
      </w:pPr>
      <w:r>
        <w:rPr>
          <w:rFonts w:hint="eastAsia"/>
        </w:rPr>
        <w:t xml:space="preserve">主干上的侧生分枝长到 20 cm 时，用双面带尖的牙签支平开角，当侧生新梢枝长到 30 cm 左右时用铁丝或布条拉枝110°，一个生长季拉2～3次，8月中下旬，对主干延长枝没有停止生长的及时摘心。 </w:t>
      </w:r>
    </w:p>
    <w:p>
      <w:pPr>
        <w:pStyle w:val="33"/>
        <w:numPr>
          <w:ilvl w:val="1"/>
          <w:numId w:val="2"/>
        </w:numPr>
        <w:spacing w:before="156" w:after="156"/>
      </w:pPr>
      <w:r>
        <w:t xml:space="preserve"> </w:t>
      </w:r>
      <w:r>
        <w:rPr>
          <w:rFonts w:hint="eastAsia"/>
        </w:rPr>
        <w:t xml:space="preserve">防寒 </w:t>
      </w:r>
    </w:p>
    <w:p>
      <w:pPr>
        <w:pStyle w:val="29"/>
        <w:bidi w:val="0"/>
      </w:pPr>
      <w:r>
        <w:rPr>
          <w:rFonts w:hint="eastAsia"/>
        </w:rPr>
        <w:t>新栽幼树冬季来临之前用无纺布将主干缠绕包裹起来，从主干基部开始呈螺旋式向上缠绕，直到主干延长枝的2/3处，第二年清明节前后解除无纺布。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 xml:space="preserve">整形修剪 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形树体结构</w:t>
      </w:r>
    </w:p>
    <w:p>
      <w:pPr>
        <w:pStyle w:val="29"/>
        <w:bidi w:val="0"/>
      </w:pPr>
      <w:r>
        <w:rPr>
          <w:rFonts w:hint="eastAsia"/>
        </w:rPr>
        <w:t>采用高纺锤形树体结构：树高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2.5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m～3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m，干高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0.6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m～1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m；中央领导干与同部位主枝粗度之比5～6：1，主枝基部直径最大不超过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cm；中心干上配置小主枝20～25个，主枝水平长度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m～1.5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m，角度100°～110°。成龄后的树体冠幅小（最大冠幅1.5m）而细长，呈纺锤状，枝量充足，结果能力强，无大主枝。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 xml:space="preserve">幼树整形修剪 </w:t>
      </w:r>
    </w:p>
    <w:p>
      <w:pPr>
        <w:pStyle w:val="29"/>
        <w:bidi w:val="0"/>
      </w:pPr>
      <w:r>
        <w:rPr>
          <w:rFonts w:hint="eastAsia"/>
        </w:rPr>
        <w:t>在春季树体开始流动时修剪为宜，一般在3月20日左右。树体结构按照高纺锤型树体结构培养，中心干需三年培养到位</w:t>
      </w:r>
      <w:r>
        <w:t>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幼树促枝成花技术</w:t>
      </w:r>
    </w:p>
    <w:p>
      <w:pPr>
        <w:pStyle w:val="34"/>
        <w:spacing w:before="156" w:after="156"/>
      </w:pPr>
      <w:r>
        <w:rPr>
          <w:rFonts w:hint="eastAsia"/>
        </w:rPr>
        <w:t>6.3.1</w:t>
      </w:r>
      <w:r>
        <w:t xml:space="preserve">  </w:t>
      </w:r>
      <w:r>
        <w:rPr>
          <w:rFonts w:hint="eastAsia"/>
        </w:rPr>
        <w:t>中心干刻芽</w:t>
      </w:r>
    </w:p>
    <w:p>
      <w:pPr>
        <w:pStyle w:val="29"/>
        <w:bidi w:val="0"/>
      </w:pPr>
      <w:r>
        <w:t>清明前后，中心干梢部不短截，待芽萌发后在顶端留一个壮芽，抹掉该芽下方的3个</w:t>
      </w:r>
      <w:r>
        <w:rPr>
          <w:rFonts w:hint="eastAsia"/>
        </w:rPr>
        <w:t>芽</w:t>
      </w:r>
      <w:r>
        <w:t>。</w:t>
      </w:r>
      <w:r>
        <w:rPr>
          <w:rFonts w:hint="eastAsia"/>
        </w:rPr>
        <w:t>留下的芽，每隔1个芽</w:t>
      </w:r>
      <w:r>
        <w:t>用新钢锯条在芽上方</w:t>
      </w:r>
      <w:r>
        <w:rPr>
          <w:rFonts w:hint="eastAsia"/>
        </w:rPr>
        <w:t xml:space="preserve"> </w:t>
      </w:r>
      <w:r>
        <w:t>0.5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t>处向锯齿反方向轻拉一下，深达木质部。</w:t>
      </w:r>
    </w:p>
    <w:p>
      <w:pPr>
        <w:pStyle w:val="34"/>
        <w:spacing w:before="156" w:after="156"/>
      </w:pPr>
      <w:r>
        <w:rPr>
          <w:rFonts w:hint="eastAsia"/>
        </w:rPr>
        <w:t>6.3.2</w:t>
      </w:r>
      <w:r>
        <w:t xml:space="preserve">  </w:t>
      </w:r>
      <w:r>
        <w:rPr>
          <w:rFonts w:hint="eastAsia"/>
        </w:rPr>
        <w:t>主枝刻芽</w:t>
      </w:r>
    </w:p>
    <w:p>
      <w:pPr>
        <w:pStyle w:val="29"/>
        <w:bidi w:val="0"/>
      </w:pPr>
      <w:r>
        <w:t>距离中心干</w:t>
      </w:r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t>处开始在主枝背斜侧刻芽，每隔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t>刻一次，到距离枝条顶端</w:t>
      </w:r>
      <w:r>
        <w:rPr>
          <w:rFonts w:hint="eastAsia"/>
        </w:rPr>
        <w:t xml:space="preserve"> </w:t>
      </w:r>
      <w:r>
        <w:t>15</w:t>
      </w:r>
      <w:r>
        <w:rPr>
          <w:rFonts w:hint="eastAsia"/>
        </w:rPr>
        <w:t xml:space="preserve"> </w:t>
      </w:r>
      <w:r>
        <w:t>cm处结束。</w:t>
      </w:r>
    </w:p>
    <w:p>
      <w:pPr>
        <w:pStyle w:val="34"/>
        <w:spacing w:before="156" w:after="156"/>
      </w:pPr>
      <w:r>
        <w:rPr>
          <w:rFonts w:hint="eastAsia"/>
        </w:rPr>
        <w:t>6.3.3</w:t>
      </w:r>
      <w:r>
        <w:t xml:space="preserve">  </w:t>
      </w:r>
      <w:r>
        <w:rPr>
          <w:rFonts w:hint="eastAsia"/>
        </w:rPr>
        <w:t>主枝环割</w:t>
      </w:r>
    </w:p>
    <w:p>
      <w:pPr>
        <w:pStyle w:val="29"/>
        <w:bidi w:val="0"/>
      </w:pPr>
      <w:r>
        <w:t>对一年生壮枝和二年生主枝缺枝部位</w:t>
      </w:r>
      <w:r>
        <w:rPr>
          <w:rFonts w:hint="eastAsia"/>
        </w:rPr>
        <w:t>进行</w:t>
      </w:r>
      <w:r>
        <w:t>环割。用环割刀在枝条的芽上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t>处环割一圈。环割时间在芽即将萌动时进行。</w:t>
      </w:r>
    </w:p>
    <w:p>
      <w:pPr>
        <w:pStyle w:val="34"/>
        <w:spacing w:before="156" w:after="156"/>
      </w:pPr>
      <w:r>
        <w:rPr>
          <w:rFonts w:hint="eastAsia"/>
        </w:rPr>
        <w:t>6.3.4</w:t>
      </w:r>
      <w:r>
        <w:t xml:space="preserve">  </w:t>
      </w:r>
      <w:r>
        <w:rPr>
          <w:rFonts w:hint="eastAsia"/>
        </w:rPr>
        <w:t>主干环割</w:t>
      </w:r>
    </w:p>
    <w:p>
      <w:pPr>
        <w:pStyle w:val="29"/>
        <w:bidi w:val="0"/>
      </w:pPr>
      <w:r>
        <w:t>2～4年生幼旺树采用主干环割，用锋利快刀环割主干一圈，深达木质部。环割时间在6月下旬环割第一圈，隔</w:t>
      </w:r>
      <w:r>
        <w:rPr>
          <w:rFonts w:hint="eastAsia"/>
        </w:rPr>
        <w:t xml:space="preserve"> </w:t>
      </w:r>
      <w:r>
        <w:t>7</w:t>
      </w:r>
      <w:r>
        <w:rPr>
          <w:rFonts w:hint="eastAsia"/>
        </w:rPr>
        <w:t xml:space="preserve"> d</w:t>
      </w:r>
      <w:r>
        <w:t>～10</w:t>
      </w:r>
      <w:r>
        <w:rPr>
          <w:rFonts w:hint="eastAsia"/>
        </w:rPr>
        <w:t xml:space="preserve"> d </w:t>
      </w:r>
      <w:r>
        <w:t>再环割第二圈。</w:t>
      </w:r>
    </w:p>
    <w:p>
      <w:pPr>
        <w:pStyle w:val="34"/>
        <w:spacing w:before="156" w:after="156"/>
      </w:pPr>
      <w:r>
        <w:rPr>
          <w:rFonts w:hint="eastAsia"/>
        </w:rPr>
        <w:t>6.3.5</w:t>
      </w:r>
      <w:r>
        <w:t xml:space="preserve">  </w:t>
      </w:r>
      <w:r>
        <w:rPr>
          <w:rFonts w:hint="eastAsia"/>
        </w:rPr>
        <w:t>开张基角</w:t>
      </w:r>
    </w:p>
    <w:p>
      <w:pPr>
        <w:pStyle w:val="29"/>
        <w:bidi w:val="0"/>
      </w:pPr>
      <w:r>
        <w:t>新梢萌芽长至</w:t>
      </w:r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 xml:space="preserve"> cm</w:t>
      </w:r>
      <w:r>
        <w:t>～20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t>时，开张基角。用竹制牙签一端刺进中心干，穿过表皮，深达木质部；另一端轻轻扎进已经被开张角度的新梢基部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 cm</w:t>
      </w:r>
      <w:r>
        <w:t>～5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t>处，开张角度达90°固定</w:t>
      </w:r>
      <w:r>
        <w:rPr>
          <w:rFonts w:hint="eastAsia"/>
        </w:rPr>
        <w:t>；</w:t>
      </w:r>
      <w:r>
        <w:t>新梢长至</w:t>
      </w:r>
      <w:r>
        <w:rPr>
          <w:rFonts w:hint="eastAsia"/>
        </w:rPr>
        <w:t xml:space="preserve"> </w:t>
      </w:r>
      <w:r>
        <w:t>25</w:t>
      </w:r>
      <w:r>
        <w:rPr>
          <w:rFonts w:hint="eastAsia"/>
        </w:rPr>
        <w:t xml:space="preserve"> </w:t>
      </w:r>
      <w:r>
        <w:t>cm～35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t>时，用布条、铁丝或开角器等拉平腰角</w:t>
      </w:r>
      <w:r>
        <w:rPr>
          <w:rFonts w:hint="eastAsia"/>
        </w:rPr>
        <w:t>；</w:t>
      </w:r>
      <w:r>
        <w:t>8月中旬</w:t>
      </w:r>
      <w:r>
        <w:rPr>
          <w:rFonts w:hint="eastAsia"/>
        </w:rPr>
        <w:t>至</w:t>
      </w:r>
      <w:r>
        <w:t>9月中旬新梢即将停止生长时开张梢角。用开角器、细铁丝、布条等将新梢向下拉开，开张角度110°固定。</w:t>
      </w:r>
    </w:p>
    <w:p>
      <w:pPr>
        <w:pStyle w:val="34"/>
        <w:spacing w:before="156" w:after="156"/>
      </w:pPr>
      <w:r>
        <w:rPr>
          <w:rFonts w:hint="eastAsia"/>
        </w:rPr>
        <w:t xml:space="preserve">6.3.6 </w:t>
      </w:r>
      <w:r>
        <w:t xml:space="preserve"> </w:t>
      </w:r>
      <w:r>
        <w:rPr>
          <w:rFonts w:hint="eastAsia"/>
        </w:rPr>
        <w:t>扭梢</w:t>
      </w:r>
    </w:p>
    <w:p>
      <w:pPr>
        <w:pStyle w:val="29"/>
        <w:bidi w:val="0"/>
      </w:pPr>
      <w:r>
        <w:t>新梢长度达</w:t>
      </w:r>
      <w:r>
        <w:rPr>
          <w:rFonts w:hint="eastAsia"/>
        </w:rPr>
        <w:t xml:space="preserve"> </w:t>
      </w:r>
      <w:r>
        <w:t>30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t>左右且基部半木质化时，将直立旺梢、竞争梢在基部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t>处扭转90°～180°。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结果树修剪</w:t>
      </w:r>
    </w:p>
    <w:p>
      <w:pPr>
        <w:pStyle w:val="29"/>
        <w:bidi w:val="0"/>
      </w:pPr>
      <w:r>
        <w:t>冬季剪大枝，调整树冠结构，均衡树势。花前剪细弱小枝，调整枝果比，合理负担。夏季剪背上徒长枝。秋季采果前剪遮光枝。修剪后应使行间保持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 </w:t>
      </w:r>
      <w:r>
        <w:t>m～1.5</w:t>
      </w:r>
      <w:r>
        <w:rPr>
          <w:rFonts w:hint="eastAsia"/>
        </w:rPr>
        <w:t xml:space="preserve"> </w:t>
      </w:r>
      <w:r>
        <w:t>m</w:t>
      </w:r>
      <w:r>
        <w:rPr>
          <w:rFonts w:hint="eastAsia"/>
        </w:rPr>
        <w:t xml:space="preserve"> 的作业道。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粗放大树树体改造</w:t>
      </w:r>
    </w:p>
    <w:p>
      <w:pPr>
        <w:pStyle w:val="34"/>
        <w:spacing w:before="156" w:after="156"/>
      </w:pPr>
      <w:r>
        <w:rPr>
          <w:rFonts w:hint="eastAsia"/>
        </w:rPr>
        <w:t>6.5.1</w:t>
      </w:r>
      <w:r>
        <w:t xml:space="preserve">  </w:t>
      </w:r>
      <w:r>
        <w:rPr>
          <w:rFonts w:hint="eastAsia"/>
        </w:rPr>
        <w:t>确定树形</w:t>
      </w:r>
    </w:p>
    <w:p>
      <w:pPr>
        <w:pStyle w:val="29"/>
        <w:bidi w:val="0"/>
      </w:pPr>
      <w:r>
        <w:rPr>
          <w:rFonts w:hint="eastAsia"/>
        </w:rPr>
        <w:t>基部保留3～4个主枝，其余上部去除，树高降低到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2.5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左右。疏枝一般分2～3年完成，第一年疏除应疏枝量的60%，第二年疏除应疏枝量的30%，第3年疏除应疏枝量的10%。</w:t>
      </w:r>
    </w:p>
    <w:p>
      <w:pPr>
        <w:pStyle w:val="34"/>
        <w:spacing w:before="156" w:after="156"/>
      </w:pPr>
      <w:r>
        <w:rPr>
          <w:rFonts w:hint="eastAsia"/>
        </w:rPr>
        <w:t>6.5.2</w:t>
      </w:r>
      <w:r>
        <w:t xml:space="preserve">  </w:t>
      </w:r>
      <w:r>
        <w:rPr>
          <w:rFonts w:hint="eastAsia"/>
        </w:rPr>
        <w:t>培养更新复壮结果枝组</w:t>
      </w:r>
    </w:p>
    <w:p>
      <w:pPr>
        <w:pStyle w:val="29"/>
        <w:bidi w:val="0"/>
      </w:pPr>
      <w:r>
        <w:rPr>
          <w:rFonts w:hint="eastAsia"/>
        </w:rPr>
        <w:t>疏除内堂过密枝、衰弱枝，选留有分枝的健壮枝回缩，冗长无花芽的枝直接回缩，使枝组牢固紧凑；疏剪外围焦捎、密集的小枝，选留芽色鲜艳发红的枝条。疏枝后，采用刻芽、环割等措施促使后部枝隐芽萌发。冬季修剪时保留长度超过30 cm的壮枝，春季现蕾后进行花前复剪。</w:t>
      </w:r>
    </w:p>
    <w:p>
      <w:pPr>
        <w:pStyle w:val="34"/>
        <w:spacing w:before="156" w:after="156"/>
      </w:pPr>
      <w:r>
        <w:rPr>
          <w:rFonts w:hint="eastAsia"/>
        </w:rPr>
        <w:t>6.5.3</w:t>
      </w:r>
      <w:r>
        <w:t xml:space="preserve">  </w:t>
      </w:r>
      <w:r>
        <w:rPr>
          <w:rFonts w:hint="eastAsia"/>
        </w:rPr>
        <w:t>夏季修剪</w:t>
      </w:r>
    </w:p>
    <w:p>
      <w:pPr>
        <w:pStyle w:val="29"/>
        <w:bidi w:val="0"/>
      </w:pPr>
      <w:r>
        <w:rPr>
          <w:rFonts w:hint="eastAsia"/>
        </w:rPr>
        <w:t>萌芽后抹除剪锯口处过多的萌芽，</w:t>
      </w:r>
      <w:bookmarkStart w:id="3" w:name="_Toc18518087"/>
      <w:r>
        <w:rPr>
          <w:rFonts w:hint="eastAsia"/>
        </w:rPr>
        <w:t>骨干枝上萌发的背上直立枝和强壮枝新梢半木质化时进行扭梢，在距基部5 cm处用手向下扭转90°～180°</w:t>
      </w:r>
      <w:bookmarkEnd w:id="3"/>
      <w:r>
        <w:rPr>
          <w:rFonts w:hint="eastAsia"/>
        </w:rPr>
        <w:t>，</w:t>
      </w:r>
      <w:bookmarkStart w:id="4" w:name="_Toc18518088"/>
      <w:r>
        <w:rPr>
          <w:rFonts w:hint="eastAsia"/>
        </w:rPr>
        <w:t>新梢长到50 cm左右时，对未停止生长的新梢摘除生长点</w:t>
      </w:r>
      <w:bookmarkEnd w:id="4"/>
      <w:r>
        <w:rPr>
          <w:rFonts w:hint="eastAsia"/>
        </w:rPr>
        <w:t>，8月下旬，对骨干枝上着生长度≥30 cm的枝条进行拉枝，角度120°，枝条保持平直。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 xml:space="preserve">花果管理 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赤霉素的使用</w:t>
      </w:r>
    </w:p>
    <w:p>
      <w:pPr>
        <w:pStyle w:val="29"/>
        <w:bidi w:val="0"/>
      </w:pPr>
      <w:r>
        <w:rPr>
          <w:rFonts w:hint="eastAsia"/>
        </w:rPr>
        <w:t>盛花期树上喷施40</w:t>
      </w:r>
      <w:r>
        <w:t>ppm～</w:t>
      </w:r>
      <w:r>
        <w:rPr>
          <w:rFonts w:hint="eastAsia"/>
        </w:rPr>
        <w:t>60</w:t>
      </w:r>
      <w:r>
        <w:t>ppm</w:t>
      </w:r>
      <w:r>
        <w:rPr>
          <w:rFonts w:hint="eastAsia"/>
        </w:rPr>
        <w:t>的赤霉素，无风天喷洒，做到细致周到。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疏花序</w:t>
      </w:r>
    </w:p>
    <w:p>
      <w:pPr>
        <w:pStyle w:val="29"/>
        <w:rPr>
          <w:rFonts w:hAnsi="宋体"/>
        </w:rPr>
      </w:pPr>
      <w:r>
        <w:rPr>
          <w:rFonts w:hint="eastAsia" w:hAnsi="宋体"/>
        </w:rPr>
        <w:t xml:space="preserve"> 在花序分离前至花期进行，以早疏为宜。疏花序按营养枝与结果枝比例，强树为1：1，中庸树为1.5：1，弱树为2：1。疏除后部花序，留前端花序，疏除弱花序，留壮花序。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叶面施复合座果肥</w:t>
      </w:r>
    </w:p>
    <w:p>
      <w:pPr>
        <w:pStyle w:val="29"/>
        <w:bidi w:val="0"/>
      </w:pPr>
      <w:r>
        <w:rPr>
          <w:rFonts w:hint="eastAsia"/>
        </w:rPr>
        <w:t>在盛花期和幼果膨大期叶面喷0.2％硼砂+0.2％磷酸二氢钾+0.4％尿素各1次。</w:t>
      </w:r>
    </w:p>
    <w:p>
      <w:pPr>
        <w:pStyle w:val="33"/>
        <w:numPr>
          <w:ilvl w:val="1"/>
          <w:numId w:val="2"/>
        </w:numPr>
        <w:spacing w:before="156" w:after="156"/>
      </w:pPr>
      <w:r>
        <w:rPr>
          <w:rFonts w:hint="eastAsia"/>
        </w:rPr>
        <w:t>适时采收</w:t>
      </w:r>
    </w:p>
    <w:p>
      <w:pPr>
        <w:pStyle w:val="29"/>
        <w:bidi w:val="0"/>
      </w:pPr>
      <w:r>
        <w:rPr>
          <w:rFonts w:hint="eastAsia"/>
        </w:rPr>
        <w:t>果面全红，有光泽且鲜艳，果点明显，果实手感有弹性时即可采收。以手工采摘为宜。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行间生草</w:t>
      </w:r>
    </w:p>
    <w:p>
      <w:pPr>
        <w:pStyle w:val="34"/>
        <w:numPr>
          <w:ilvl w:val="2"/>
          <w:numId w:val="0"/>
        </w:numPr>
        <w:spacing w:before="156" w:after="156"/>
        <w:rPr>
          <w:rStyle w:val="37"/>
        </w:rPr>
      </w:pPr>
      <w:r>
        <w:rPr>
          <w:rFonts w:hint="eastAsia" w:ascii="Times New Roman"/>
          <w:color w:val="000000"/>
        </w:rPr>
        <w:t xml:space="preserve">    </w:t>
      </w:r>
      <w:r>
        <w:rPr>
          <w:rStyle w:val="37"/>
          <w:rFonts w:hint="eastAsia"/>
        </w:rPr>
        <w:t>采用人工生草或自然生草。人工生草选择高羊茅、黑麦、二月兰、豆类等。生草后定期刈割，控制草体生长高度不超过30 cm 左右，留草高度为 8 cm～10 cm，用割草机把草刈割，铺于树盘内，每年可收割3～5次。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穴贮肥水</w:t>
      </w:r>
    </w:p>
    <w:p>
      <w:pPr>
        <w:pStyle w:val="33"/>
        <w:spacing w:before="156" w:after="156"/>
      </w:pPr>
      <w:r>
        <w:rPr>
          <w:rFonts w:hint="eastAsia"/>
        </w:rPr>
        <w:t>9.1 施肥穴规格</w:t>
      </w:r>
    </w:p>
    <w:p>
      <w:pPr>
        <w:pStyle w:val="29"/>
        <w:bidi w:val="0"/>
      </w:pPr>
      <w:r>
        <w:rPr>
          <w:rFonts w:hint="eastAsia"/>
        </w:rPr>
        <w:t>树冠垂直投影外围挖5～7个直径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cm，深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cm的施肥穴。</w:t>
      </w:r>
    </w:p>
    <w:p>
      <w:pPr>
        <w:pStyle w:val="33"/>
        <w:spacing w:before="156" w:after="156"/>
      </w:pPr>
      <w:r>
        <w:rPr>
          <w:rFonts w:hint="eastAsia"/>
        </w:rPr>
        <w:t>9.2 准备填充材料</w:t>
      </w:r>
    </w:p>
    <w:p>
      <w:pPr>
        <w:pStyle w:val="29"/>
        <w:bidi w:val="0"/>
      </w:pPr>
      <w:r>
        <w:rPr>
          <w:rFonts w:hint="eastAsia"/>
        </w:rPr>
        <w:t>玉米秸、麦秸等捆成直径15</w:t>
      </w:r>
      <w:r>
        <w:rPr>
          <w:rFonts w:hint="eastAsia"/>
          <w:lang w:val="en-US" w:eastAsia="zh-CN"/>
        </w:rPr>
        <w:t xml:space="preserve"> cm</w:t>
      </w:r>
      <w:r>
        <w:rPr>
          <w:rFonts w:hint="eastAsia"/>
        </w:rPr>
        <w:t>～25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cm、长30</w:t>
      </w:r>
      <w:r>
        <w:rPr>
          <w:rFonts w:hint="eastAsia"/>
          <w:lang w:val="en-US" w:eastAsia="zh-CN"/>
        </w:rPr>
        <w:t xml:space="preserve"> cm</w:t>
      </w:r>
      <w:r>
        <w:rPr>
          <w:rFonts w:hint="eastAsia"/>
        </w:rPr>
        <w:t>～35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cm的草把（要扎紧捆牢），并用水腐熟粪尿混合液或10%的尿素液浸泡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 xml:space="preserve"> d</w:t>
      </w:r>
      <w:r>
        <w:rPr>
          <w:rFonts w:hint="eastAsia"/>
        </w:rPr>
        <w:t>～2</w:t>
      </w:r>
      <w:r>
        <w:rPr>
          <w:rFonts w:hint="eastAsia"/>
          <w:lang w:val="en-US" w:eastAsia="zh-CN"/>
        </w:rPr>
        <w:t xml:space="preserve"> d</w:t>
      </w:r>
      <w:r>
        <w:rPr>
          <w:rFonts w:hint="eastAsia"/>
        </w:rPr>
        <w:t>。</w:t>
      </w:r>
    </w:p>
    <w:p>
      <w:pPr>
        <w:pStyle w:val="33"/>
        <w:spacing w:before="156" w:after="156"/>
      </w:pPr>
      <w:r>
        <w:rPr>
          <w:rFonts w:hint="eastAsia"/>
        </w:rPr>
        <w:t>9.3 操作程序</w:t>
      </w:r>
    </w:p>
    <w:p>
      <w:pPr>
        <w:pStyle w:val="29"/>
        <w:bidi w:val="0"/>
      </w:pPr>
      <w:r>
        <w:rPr>
          <w:rFonts w:hint="eastAsia" w:asciiTheme="minorEastAsia" w:hAnsiTheme="minorEastAsia" w:eastAsiaTheme="minorEastAsia" w:cstheme="minorEastAsia"/>
        </w:rPr>
        <w:t>将处理后的填充材料放入施肥穴，周围用混加有机肥的土填埋踩实（每穴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kg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土杂肥，混加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150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g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过磷酸钙，50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g</w:t>
      </w:r>
      <w:r>
        <w:rPr>
          <w:rFonts w:hint="eastAsia" w:asciiTheme="minorEastAsia" w:hAnsiTheme="minorEastAsia" w:eastAsiaTheme="minorEastAsia" w:cstheme="minorEastAsia"/>
        </w:rPr>
        <w:t>～100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g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尿素或复合肥），并适量浇水，每穴覆盖地膜1.5㎡～2㎡，地膜边缘用土压严，中央正对草把上端穿一小孔，用石块或土堵住。肥料使用符合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NY/T 394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的规定。</w:t>
      </w:r>
    </w:p>
    <w:p>
      <w:pPr>
        <w:pStyle w:val="33"/>
        <w:spacing w:before="156" w:after="156"/>
      </w:pPr>
      <w:r>
        <w:rPr>
          <w:rFonts w:hint="eastAsia"/>
        </w:rPr>
        <w:t>9.4 位置轮换</w:t>
      </w:r>
    </w:p>
    <w:p>
      <w:pPr>
        <w:pStyle w:val="29"/>
        <w:bidi w:val="0"/>
      </w:pPr>
      <w:r>
        <w:rPr>
          <w:rFonts w:hint="eastAsia"/>
        </w:rPr>
        <w:t>施肥穴可维持2～3年，草把应每年换一次，再次设置示范穴时应改换位置。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病虫害防治</w:t>
      </w:r>
    </w:p>
    <w:p>
      <w:pPr>
        <w:pStyle w:val="29"/>
        <w:bidi w:val="0"/>
      </w:pPr>
      <w:r>
        <w:rPr>
          <w:rFonts w:hint="eastAsia"/>
        </w:rPr>
        <w:t xml:space="preserve">按照“预防为主、综合防治”的植保方针，将有害生物危害控制在合理经济阈值以内。农药安全使用符合 </w:t>
      </w:r>
      <w:r>
        <w:t>NY/T</w:t>
      </w:r>
      <w:r>
        <w:rPr>
          <w:rFonts w:hint="eastAsia"/>
        </w:rPr>
        <w:t xml:space="preserve"> </w:t>
      </w:r>
      <w:r>
        <w:t xml:space="preserve">393 </w:t>
      </w:r>
      <w:r>
        <w:rPr>
          <w:rFonts w:hint="eastAsia"/>
        </w:rPr>
        <w:t>的规定。主要病虫害及防控方法参见附录A。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低产园高接改优</w:t>
      </w:r>
    </w:p>
    <w:p>
      <w:pPr>
        <w:pStyle w:val="29"/>
        <w:bidi w:val="0"/>
      </w:pPr>
      <w:r>
        <w:rPr>
          <w:rFonts w:hint="eastAsia"/>
        </w:rPr>
        <w:t>对果实品质差，产量低，经济效益低的品种进行高接改优，选择适宜冀北种植的秋金星、大旺、雾灵红、雾灵紫肉等优新品种。嫁接的同时完成整形，改接在雨水后开始，到树液流动前进行；采</w:t>
      </w:r>
      <w:r>
        <w:t>用</w:t>
      </w:r>
      <w:r>
        <w:rPr>
          <w:rFonts w:hint="eastAsia"/>
        </w:rPr>
        <w:t>切接、劈接</w:t>
      </w:r>
      <w:r>
        <w:t>、腹接等嫁接方法。</w:t>
      </w:r>
      <w:r>
        <w:rPr>
          <w:rFonts w:hint="eastAsia"/>
        </w:rPr>
        <w:t>嫁接口控制在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2.5 cm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以内。盛果期大树每个主枝上选2～4个嫁接位置，全树嫁接20个以上的接穗。</w:t>
      </w:r>
    </w:p>
    <w:p>
      <w:pPr>
        <w:pStyle w:val="32"/>
        <w:numPr>
          <w:ilvl w:val="0"/>
          <w:numId w:val="2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资料建档</w:t>
      </w:r>
    </w:p>
    <w:p>
      <w:pPr>
        <w:pStyle w:val="29"/>
        <w:bidi w:val="0"/>
      </w:pPr>
      <w:r>
        <w:rPr>
          <w:rFonts w:hint="eastAsia"/>
        </w:rPr>
        <w:t>建立生产档案，详细记录山楂生产各阶段技术指标等内容。档案记录真实、完整，并妥善保管。</w:t>
      </w:r>
    </w:p>
    <w:p>
      <w:pPr>
        <w:jc w:val="center"/>
        <w:rPr>
          <w:rStyle w:val="9"/>
          <w:rFonts w:ascii="华文中宋" w:hAnsi="华文中宋" w:eastAsia="华文中宋"/>
          <w:b/>
          <w:sz w:val="44"/>
          <w:szCs w:val="44"/>
        </w:rPr>
      </w:pPr>
    </w:p>
    <w:p>
      <w:pPr>
        <w:spacing w:line="720" w:lineRule="exact"/>
        <w:jc w:val="center"/>
        <w:rPr>
          <w:rStyle w:val="9"/>
          <w:rFonts w:ascii="华文中宋" w:hAnsi="华文中宋" w:eastAsia="华文中宋"/>
          <w:b/>
          <w:sz w:val="44"/>
          <w:szCs w:val="44"/>
        </w:rPr>
      </w:pPr>
    </w:p>
    <w:p>
      <w:pPr>
        <w:spacing w:line="720" w:lineRule="exact"/>
        <w:jc w:val="center"/>
        <w:rPr>
          <w:rStyle w:val="9"/>
          <w:rFonts w:ascii="华文中宋" w:hAnsi="华文中宋" w:eastAsia="华文中宋"/>
          <w:b/>
          <w:sz w:val="44"/>
          <w:szCs w:val="44"/>
        </w:rPr>
      </w:pPr>
    </w:p>
    <w:p>
      <w:pPr>
        <w:pStyle w:val="2"/>
      </w:pPr>
    </w:p>
    <w:p>
      <w:pPr>
        <w:spacing w:line="720" w:lineRule="exact"/>
        <w:jc w:val="center"/>
        <w:rPr>
          <w:rStyle w:val="9"/>
          <w:rFonts w:ascii="华文中宋" w:hAnsi="华文中宋" w:eastAsia="华文中宋"/>
          <w:b/>
          <w:sz w:val="44"/>
          <w:szCs w:val="44"/>
        </w:rPr>
      </w:pPr>
    </w:p>
    <w:p>
      <w:pPr>
        <w:spacing w:line="720" w:lineRule="exact"/>
        <w:jc w:val="center"/>
        <w:rPr>
          <w:rStyle w:val="9"/>
          <w:rFonts w:ascii="华文中宋" w:hAnsi="华文中宋" w:eastAsia="华文中宋"/>
          <w:b/>
          <w:sz w:val="44"/>
          <w:szCs w:val="44"/>
        </w:rPr>
      </w:pPr>
    </w:p>
    <w:p>
      <w:pPr>
        <w:pStyle w:val="43"/>
      </w:pPr>
      <w:r>
        <w:br w:type="textWrapping"/>
      </w:r>
      <w:r>
        <w:rPr>
          <w:rFonts w:hint="eastAsia"/>
        </w:rPr>
        <w:t>（资料性）</w:t>
      </w:r>
      <w:r>
        <w:br w:type="textWrapping"/>
      </w:r>
      <w:r>
        <w:rPr>
          <w:rFonts w:hint="eastAsia"/>
        </w:rPr>
        <w:t>山楂</w:t>
      </w:r>
      <w:r>
        <w:t>省力化</w:t>
      </w:r>
      <w:r>
        <w:rPr>
          <w:rFonts w:hint="eastAsia"/>
        </w:rPr>
        <w:t>高</w:t>
      </w:r>
      <w:r>
        <w:t>效栽</w:t>
      </w:r>
      <w:r>
        <w:rPr>
          <w:rFonts w:hint="eastAsia"/>
        </w:rPr>
        <w:t>培过程主要病虫害及防控方法</w:t>
      </w:r>
    </w:p>
    <w:p>
      <w:pPr>
        <w:pStyle w:val="48"/>
        <w:spacing w:before="312" w:after="312"/>
      </w:pPr>
      <w:r>
        <w:rPr>
          <w:rFonts w:hint="eastAsia"/>
        </w:rPr>
        <w:t>主要病虫害</w:t>
      </w:r>
    </w:p>
    <w:p>
      <w:pPr>
        <w:pStyle w:val="29"/>
        <w:bidi w:val="0"/>
      </w:pPr>
      <w:r>
        <w:rPr>
          <w:rFonts w:hint="eastAsia"/>
        </w:rPr>
        <w:t>山楂生产过程中发生的主要病害有山楂锈病、山楂白粉病，主要虫害有红蜘</w:t>
      </w:r>
      <w:r>
        <w:t>蛛</w:t>
      </w:r>
      <w:r>
        <w:rPr>
          <w:rFonts w:hint="eastAsia"/>
        </w:rPr>
        <w:t>。</w:t>
      </w:r>
    </w:p>
    <w:p>
      <w:pPr>
        <w:pStyle w:val="48"/>
        <w:spacing w:before="312" w:after="312"/>
      </w:pPr>
      <w:r>
        <w:rPr>
          <w:rFonts w:hint="eastAsia"/>
        </w:rPr>
        <w:t>防控方法</w:t>
      </w:r>
    </w:p>
    <w:p>
      <w:pPr>
        <w:pStyle w:val="48"/>
        <w:numPr>
          <w:ilvl w:val="1"/>
          <w:numId w:val="0"/>
        </w:numPr>
        <w:spacing w:before="312" w:after="312"/>
      </w:pPr>
      <w:r>
        <w:rPr>
          <w:rFonts w:hint="eastAsia"/>
        </w:rPr>
        <w:t>A.2.1山楂锈病</w:t>
      </w:r>
    </w:p>
    <w:p>
      <w:pPr>
        <w:pStyle w:val="44"/>
        <w:spacing w:before="156" w:after="156"/>
      </w:pPr>
      <w:r>
        <w:rPr>
          <w:rFonts w:hint="eastAsia"/>
        </w:rPr>
        <w:t>农业防治</w:t>
      </w:r>
    </w:p>
    <w:p>
      <w:pPr>
        <w:pStyle w:val="29"/>
        <w:bidi w:val="0"/>
      </w:pPr>
      <w:r>
        <w:rPr>
          <w:rFonts w:hint="eastAsia"/>
        </w:rPr>
        <w:t>山楂园附近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2.5</w:t>
      </w:r>
      <w:r>
        <w:rPr>
          <w:rFonts w:hint="eastAsia"/>
          <w:lang w:val="en-US" w:eastAsia="zh-CN"/>
        </w:rPr>
        <w:t xml:space="preserve"> km</w:t>
      </w:r>
      <w:r>
        <w:rPr>
          <w:rFonts w:hint="eastAsia"/>
        </w:rPr>
        <w:t>～5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km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范围内不能栽植桧柏、龙柏。</w:t>
      </w:r>
    </w:p>
    <w:p>
      <w:pPr>
        <w:pStyle w:val="44"/>
        <w:spacing w:before="156" w:after="156"/>
      </w:pPr>
      <w:r>
        <w:rPr>
          <w:rFonts w:hint="eastAsia"/>
        </w:rPr>
        <w:t>药剂防治</w:t>
      </w:r>
    </w:p>
    <w:p>
      <w:pPr>
        <w:pStyle w:val="29"/>
        <w:bidi w:val="0"/>
      </w:pPr>
      <w:r>
        <w:rPr>
          <w:rFonts w:hint="eastAsia"/>
        </w:rPr>
        <w:t>不宜砍除桧柏时，山楂发芽前、春天第一场雨后，可向桧柏上喷洒波美5度石硫合剂或45%晶体石硫合剂30倍液，以除灭转主寄主上的冬孢子。</w:t>
      </w:r>
    </w:p>
    <w:p>
      <w:pPr>
        <w:pStyle w:val="29"/>
        <w:bidi w:val="0"/>
      </w:pPr>
      <w:r>
        <w:rPr>
          <w:rFonts w:hint="eastAsia"/>
        </w:rPr>
        <w:t>发现橙黄色病斑喷25%粉锈宁1500倍液。也可以雨前喷保护剂如代森锰锌、大生，雨后喷施12.5%腈菌唑1500倍液。</w:t>
      </w:r>
    </w:p>
    <w:p>
      <w:pPr>
        <w:pStyle w:val="49"/>
        <w:spacing w:before="156" w:after="156"/>
      </w:pPr>
      <w:r>
        <w:rPr>
          <w:rFonts w:hint="eastAsia"/>
        </w:rPr>
        <w:t>山楂白粉病</w:t>
      </w:r>
    </w:p>
    <w:p>
      <w:pPr>
        <w:pStyle w:val="49"/>
        <w:numPr>
          <w:ilvl w:val="2"/>
          <w:numId w:val="0"/>
        </w:numPr>
        <w:spacing w:before="156" w:after="156"/>
      </w:pPr>
      <w:r>
        <w:rPr>
          <w:rFonts w:hint="eastAsia"/>
        </w:rPr>
        <w:t xml:space="preserve">A.2.2.1   农业防治 </w:t>
      </w:r>
    </w:p>
    <w:p>
      <w:pPr>
        <w:pStyle w:val="29"/>
      </w:pPr>
      <w:r>
        <w:rPr>
          <w:rFonts w:hint="eastAsia"/>
        </w:rPr>
        <w:t>休眠期彻底清扫果园落叶、落果等烧毁或深埋，减少病源。萌芽后铲除地面萌生的根孽苗。</w:t>
      </w:r>
    </w:p>
    <w:p>
      <w:pPr>
        <w:pStyle w:val="49"/>
        <w:numPr>
          <w:ilvl w:val="2"/>
          <w:numId w:val="0"/>
        </w:numPr>
        <w:spacing w:before="156" w:after="156"/>
      </w:pPr>
      <w:r>
        <w:rPr>
          <w:rFonts w:hint="eastAsia"/>
        </w:rPr>
        <w:t>A.2.2.2  药剂防治</w:t>
      </w:r>
    </w:p>
    <w:p>
      <w:pPr>
        <w:pStyle w:val="29"/>
      </w:pPr>
      <w:r>
        <w:rPr>
          <w:rFonts w:hint="eastAsia"/>
        </w:rPr>
        <w:t>芽膨大期喷5 Be石硫合剂。花蕾期或谢花后喷25%粉锈宁1500倍液、12.5%腈菌唑1500倍液。</w:t>
      </w:r>
    </w:p>
    <w:p>
      <w:pPr>
        <w:pStyle w:val="49"/>
        <w:spacing w:before="156" w:after="156"/>
      </w:pPr>
      <w:r>
        <w:rPr>
          <w:rFonts w:hint="eastAsia"/>
        </w:rPr>
        <w:t>红蜘</w:t>
      </w:r>
      <w:r>
        <w:t>蛛</w:t>
      </w:r>
    </w:p>
    <w:p>
      <w:pPr>
        <w:pStyle w:val="44"/>
        <w:spacing w:before="156" w:after="156"/>
      </w:pPr>
      <w:r>
        <w:rPr>
          <w:rFonts w:hint="eastAsia"/>
        </w:rPr>
        <w:t>农业防治</w:t>
      </w:r>
    </w:p>
    <w:p>
      <w:pPr>
        <w:pStyle w:val="29"/>
        <w:rPr>
          <w:rStyle w:val="37"/>
        </w:rPr>
      </w:pPr>
      <w:r>
        <w:rPr>
          <w:rStyle w:val="37"/>
          <w:rFonts w:hint="eastAsia"/>
        </w:rPr>
        <w:t>早春刮树皮集中烧毁或深埋，花芽膨大期喷5波美度的石硫合剂，杀死越冬雌成虫。8月上旬</w:t>
      </w:r>
      <w:r>
        <w:rPr>
          <w:rStyle w:val="37"/>
          <w:rFonts w:hint="eastAsia" w:hAnsi="宋体"/>
        </w:rPr>
        <w:t>～</w:t>
      </w:r>
      <w:r>
        <w:rPr>
          <w:rStyle w:val="37"/>
          <w:rFonts w:hint="eastAsia"/>
        </w:rPr>
        <w:t>9月上旬树干上绑草把诱集雌成虫，入冬后解下草把烧毁可杀死大量越冬成虫。</w:t>
      </w:r>
    </w:p>
    <w:p>
      <w:pPr>
        <w:pStyle w:val="44"/>
        <w:numPr>
          <w:ilvl w:val="3"/>
          <w:numId w:val="0"/>
        </w:numPr>
        <w:spacing w:before="156" w:after="156"/>
      </w:pPr>
      <w:r>
        <w:rPr>
          <w:rFonts w:hint="eastAsia"/>
        </w:rPr>
        <w:t>A.2.3.2  药剂防治</w:t>
      </w:r>
    </w:p>
    <w:p>
      <w:pPr>
        <w:pStyle w:val="29"/>
        <w:bidi w:val="0"/>
      </w:pPr>
      <w:r>
        <w:rPr>
          <w:rFonts w:hint="eastAsia"/>
        </w:rPr>
        <w:t>5月中旬</w:t>
      </w:r>
      <w:r>
        <w:rPr>
          <w:rFonts w:hint="eastAsia" w:ascii="方正书宋_GBK" w:hAnsi="方正书宋_GBK" w:eastAsia="方正书宋_GBK" w:cs="方正书宋_GBK"/>
        </w:rPr>
        <w:t>～</w:t>
      </w:r>
      <w:r>
        <w:rPr>
          <w:rFonts w:hint="eastAsia"/>
        </w:rPr>
        <w:t>6月初第一代幼虫孵化期树上喷施 0.3ºBe</w:t>
      </w:r>
      <w:r>
        <w:rPr>
          <w:rFonts w:hint="eastAsia" w:ascii="方正书宋_GBK" w:hAnsi="方正书宋_GBK" w:eastAsia="方正书宋_GBK" w:cs="方正书宋_GBK"/>
        </w:rPr>
        <w:t>～</w:t>
      </w:r>
      <w:r>
        <w:rPr>
          <w:rFonts w:hint="eastAsia"/>
        </w:rPr>
        <w:t>0.5ºBe石硫合剂或喷施1.8％的阿维菌素6000</w:t>
      </w:r>
      <w:r>
        <w:rPr>
          <w:rFonts w:hint="eastAsia" w:ascii="方正书宋_GBK" w:hAnsi="方正书宋_GBK" w:eastAsia="方正书宋_GBK" w:cs="方正书宋_GBK"/>
        </w:rPr>
        <w:t>～</w:t>
      </w:r>
      <w:r>
        <w:rPr>
          <w:rFonts w:hint="eastAsia"/>
        </w:rPr>
        <w:t>8000倍。</w:t>
      </w:r>
    </w:p>
    <w:p>
      <w:pPr>
        <w:pStyle w:val="32"/>
        <w:spacing w:before="156" w:beforeLines="50" w:after="156" w:afterLines="50" w:line="480" w:lineRule="exact"/>
        <w:jc w:val="center"/>
      </w:pPr>
      <w:r>
        <w:t>_________________________________</w:t>
      </w:r>
    </w:p>
    <w:p>
      <w:pPr>
        <w:pStyle w:val="29"/>
        <w:rPr>
          <w:rStyle w:val="37"/>
        </w:rPr>
      </w:pPr>
    </w:p>
    <w:p>
      <w:pPr>
        <w:spacing w:line="720" w:lineRule="exact"/>
        <w:jc w:val="center"/>
        <w:rPr>
          <w:rStyle w:val="9"/>
          <w:rFonts w:ascii="华文中宋" w:hAnsi="华文中宋" w:eastAsia="华文中宋"/>
          <w:b/>
          <w:sz w:val="44"/>
          <w:szCs w:val="44"/>
        </w:rPr>
      </w:pPr>
    </w:p>
    <w:p>
      <w:pPr>
        <w:spacing w:line="720" w:lineRule="exact"/>
        <w:jc w:val="center"/>
        <w:rPr>
          <w:rStyle w:val="9"/>
          <w:rFonts w:ascii="华文中宋" w:hAnsi="华文中宋" w:eastAsia="华文中宋"/>
          <w:b/>
          <w:sz w:val="44"/>
          <w:szCs w:val="44"/>
        </w:rPr>
      </w:pPr>
    </w:p>
    <w:p>
      <w:pPr>
        <w:spacing w:line="720" w:lineRule="exact"/>
        <w:jc w:val="center"/>
        <w:rPr>
          <w:rStyle w:val="9"/>
          <w:rFonts w:ascii="华文中宋" w:hAnsi="华文中宋" w:eastAsia="华文中宋"/>
          <w:b/>
          <w:sz w:val="44"/>
          <w:szCs w:val="44"/>
        </w:rPr>
      </w:pPr>
    </w:p>
    <w:p>
      <w:pPr>
        <w:spacing w:line="720" w:lineRule="exact"/>
        <w:jc w:val="center"/>
        <w:rPr>
          <w:rStyle w:val="9"/>
          <w:rFonts w:ascii="华文中宋" w:hAnsi="华文中宋" w:eastAsia="华文中宋"/>
          <w:b/>
          <w:sz w:val="44"/>
          <w:szCs w:val="44"/>
        </w:rPr>
      </w:pPr>
    </w:p>
    <w:p>
      <w:pPr>
        <w:spacing w:line="720" w:lineRule="exact"/>
        <w:jc w:val="center"/>
        <w:rPr>
          <w:rStyle w:val="9"/>
          <w:rFonts w:ascii="华文中宋" w:hAnsi="华文中宋" w:eastAsia="华文中宋"/>
          <w:b/>
          <w:sz w:val="44"/>
          <w:szCs w:val="44"/>
        </w:rPr>
      </w:pPr>
    </w:p>
    <w:p>
      <w:pPr>
        <w:spacing w:line="520" w:lineRule="exact"/>
        <w:ind w:right="640" w:firstLine="640" w:firstLineChars="200"/>
        <w:jc w:val="center"/>
        <w:rPr>
          <w:rStyle w:val="9"/>
          <w:rFonts w:ascii="仿宋_GB2312" w:eastAsia="仿宋_GB2312"/>
          <w:sz w:val="32"/>
          <w:szCs w:val="32"/>
        </w:rPr>
      </w:pPr>
    </w:p>
    <w:p>
      <w:pPr>
        <w:pStyle w:val="2"/>
        <w:rPr>
          <w:rStyle w:val="9"/>
          <w:rFonts w:ascii="仿宋_GB2312" w:eastAsia="仿宋_GB2312"/>
          <w:sz w:val="32"/>
          <w:szCs w:val="32"/>
        </w:rPr>
      </w:pPr>
    </w:p>
    <w:p>
      <w:pPr>
        <w:pStyle w:val="2"/>
        <w:rPr>
          <w:rStyle w:val="9"/>
          <w:rFonts w:ascii="仿宋_GB2312" w:eastAsia="仿宋_GB2312"/>
          <w:sz w:val="32"/>
          <w:szCs w:val="32"/>
        </w:rPr>
      </w:pPr>
    </w:p>
    <w:p>
      <w:pPr>
        <w:pStyle w:val="2"/>
        <w:rPr>
          <w:rStyle w:val="9"/>
          <w:rFonts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304" w:bottom="1440" w:left="130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91157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wordWrap w:val="0"/>
    </w:pPr>
    <w:r>
      <w:t>DB</w:t>
    </w:r>
    <w:r>
      <w:rPr>
        <w:rFonts w:hint="eastAsia"/>
      </w:rPr>
      <w:t xml:space="preserve"> </w:t>
    </w:r>
    <w:r>
      <w:t xml:space="preserve">1308/T </w:t>
    </w:r>
    <w:r>
      <w:rPr>
        <w:rFonts w:hint="eastAsia"/>
      </w:rPr>
      <w:t>***</w:t>
    </w:r>
    <w:r>
      <w:t xml:space="preserve"> —2023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D6D9D"/>
    <w:multiLevelType w:val="multilevel"/>
    <w:tmpl w:val="198D6D9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43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8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49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44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45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46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47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3325"/>
        </w:tabs>
        <w:ind w:left="1332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033"/>
        </w:tabs>
        <w:ind w:left="14033" w:hanging="1700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iOTI3MDk0MDNhNmNiMjA4YzVmYjIyZGQwNzNjYzMifQ=="/>
  </w:docVars>
  <w:rsids>
    <w:rsidRoot w:val="00C059AF"/>
    <w:rsid w:val="00021AE2"/>
    <w:rsid w:val="00036E40"/>
    <w:rsid w:val="00096D9A"/>
    <w:rsid w:val="00112305"/>
    <w:rsid w:val="00115C95"/>
    <w:rsid w:val="001D677E"/>
    <w:rsid w:val="001F20A8"/>
    <w:rsid w:val="00224132"/>
    <w:rsid w:val="00251B36"/>
    <w:rsid w:val="002E2082"/>
    <w:rsid w:val="00305551"/>
    <w:rsid w:val="0041776E"/>
    <w:rsid w:val="00553A3B"/>
    <w:rsid w:val="005D37F9"/>
    <w:rsid w:val="00614EE3"/>
    <w:rsid w:val="006C0989"/>
    <w:rsid w:val="006C14EA"/>
    <w:rsid w:val="007054F3"/>
    <w:rsid w:val="007113CB"/>
    <w:rsid w:val="00761BC6"/>
    <w:rsid w:val="00784258"/>
    <w:rsid w:val="007958BC"/>
    <w:rsid w:val="007D4772"/>
    <w:rsid w:val="008005B4"/>
    <w:rsid w:val="00811642"/>
    <w:rsid w:val="00861866"/>
    <w:rsid w:val="008868FE"/>
    <w:rsid w:val="0095183F"/>
    <w:rsid w:val="009975EF"/>
    <w:rsid w:val="00A41019"/>
    <w:rsid w:val="00A75EBC"/>
    <w:rsid w:val="00AB47E7"/>
    <w:rsid w:val="00AC1836"/>
    <w:rsid w:val="00B047B6"/>
    <w:rsid w:val="00B27FC8"/>
    <w:rsid w:val="00B74980"/>
    <w:rsid w:val="00B970F8"/>
    <w:rsid w:val="00BD3F83"/>
    <w:rsid w:val="00C059AF"/>
    <w:rsid w:val="00C452C3"/>
    <w:rsid w:val="00C67F3A"/>
    <w:rsid w:val="00CA4AA8"/>
    <w:rsid w:val="00D65E13"/>
    <w:rsid w:val="00D660A0"/>
    <w:rsid w:val="00DD7B23"/>
    <w:rsid w:val="00E1790D"/>
    <w:rsid w:val="00E44166"/>
    <w:rsid w:val="00E4558A"/>
    <w:rsid w:val="00E87753"/>
    <w:rsid w:val="00EB130A"/>
    <w:rsid w:val="00EF1BBF"/>
    <w:rsid w:val="019B7AD1"/>
    <w:rsid w:val="049A3637"/>
    <w:rsid w:val="06246C3A"/>
    <w:rsid w:val="0A432CCA"/>
    <w:rsid w:val="0C8B69A3"/>
    <w:rsid w:val="0DB17B2B"/>
    <w:rsid w:val="0FF9145A"/>
    <w:rsid w:val="115D5EEC"/>
    <w:rsid w:val="139513D1"/>
    <w:rsid w:val="16586E26"/>
    <w:rsid w:val="1871040A"/>
    <w:rsid w:val="1AE96C42"/>
    <w:rsid w:val="1C4E20F0"/>
    <w:rsid w:val="1C603541"/>
    <w:rsid w:val="1FDAE6E1"/>
    <w:rsid w:val="20F32AFA"/>
    <w:rsid w:val="28F5414F"/>
    <w:rsid w:val="2B145557"/>
    <w:rsid w:val="2C9F76C1"/>
    <w:rsid w:val="2E1B55AA"/>
    <w:rsid w:val="2F69142D"/>
    <w:rsid w:val="2F840FF7"/>
    <w:rsid w:val="35434A61"/>
    <w:rsid w:val="3CAC7CE8"/>
    <w:rsid w:val="3D2E7357"/>
    <w:rsid w:val="3DBE5BA0"/>
    <w:rsid w:val="3DBF2D0F"/>
    <w:rsid w:val="3E3EA89A"/>
    <w:rsid w:val="4262196B"/>
    <w:rsid w:val="43F74E4A"/>
    <w:rsid w:val="45E018EF"/>
    <w:rsid w:val="46EA0D38"/>
    <w:rsid w:val="4814647E"/>
    <w:rsid w:val="4B2713FB"/>
    <w:rsid w:val="4B5A38F8"/>
    <w:rsid w:val="505D5973"/>
    <w:rsid w:val="53DD447D"/>
    <w:rsid w:val="55681B3D"/>
    <w:rsid w:val="59BA3FAF"/>
    <w:rsid w:val="5CC760BE"/>
    <w:rsid w:val="602C7408"/>
    <w:rsid w:val="60D934E2"/>
    <w:rsid w:val="61C27990"/>
    <w:rsid w:val="65D202EF"/>
    <w:rsid w:val="6C1406C6"/>
    <w:rsid w:val="6F424628"/>
    <w:rsid w:val="7089125A"/>
    <w:rsid w:val="70944F93"/>
    <w:rsid w:val="75635D50"/>
    <w:rsid w:val="75E96DE0"/>
    <w:rsid w:val="77D671D5"/>
    <w:rsid w:val="79AB2A2C"/>
    <w:rsid w:val="7A87739A"/>
    <w:rsid w:val="7E457650"/>
    <w:rsid w:val="7EE172C7"/>
    <w:rsid w:val="EFFFB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annotation reference"/>
    <w:basedOn w:val="6"/>
    <w:semiHidden/>
    <w:qFormat/>
    <w:uiPriority w:val="99"/>
    <w:rPr>
      <w:sz w:val="21"/>
      <w:szCs w:val="21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13">
    <w:name w:val="其他标准标志"/>
    <w:basedOn w:val="14"/>
    <w:qFormat/>
    <w:uiPriority w:val="99"/>
    <w:pPr>
      <w:framePr w:w="6101" w:vAnchor="page" w:hAnchor="page" w:x="4673" w:y="942"/>
    </w:pPr>
    <w:rPr>
      <w:w w:val="130"/>
    </w:rPr>
  </w:style>
  <w:style w:type="paragraph" w:customStyle="1" w:styleId="14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5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6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7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8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9">
    <w:name w:val="封面标准英文名称"/>
    <w:basedOn w:val="18"/>
    <w:qFormat/>
    <w:uiPriority w:val="99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20">
    <w:name w:val="封面一致性程度标识"/>
    <w:basedOn w:val="19"/>
    <w:qFormat/>
    <w:uiPriority w:val="99"/>
    <w:pPr>
      <w:framePr/>
      <w:spacing w:before="440"/>
    </w:pPr>
    <w:rPr>
      <w:rFonts w:ascii="宋体" w:eastAsia="宋体"/>
    </w:rPr>
  </w:style>
  <w:style w:type="paragraph" w:customStyle="1" w:styleId="21">
    <w:name w:val="封面标准文稿类别"/>
    <w:basedOn w:val="20"/>
    <w:qFormat/>
    <w:uiPriority w:val="99"/>
    <w:pPr>
      <w:framePr/>
      <w:spacing w:after="160" w:line="240" w:lineRule="auto"/>
    </w:pPr>
    <w:rPr>
      <w:sz w:val="24"/>
    </w:rPr>
  </w:style>
  <w:style w:type="paragraph" w:customStyle="1" w:styleId="22">
    <w:name w:val="封面标准文稿编辑信息"/>
    <w:basedOn w:val="21"/>
    <w:qFormat/>
    <w:uiPriority w:val="99"/>
    <w:pPr>
      <w:framePr/>
      <w:spacing w:before="180" w:line="180" w:lineRule="exact"/>
    </w:pPr>
    <w:rPr>
      <w:sz w:val="21"/>
    </w:rPr>
  </w:style>
  <w:style w:type="paragraph" w:customStyle="1" w:styleId="23">
    <w:name w:val="其他发布日期"/>
    <w:basedOn w:val="24"/>
    <w:qFormat/>
    <w:uiPriority w:val="99"/>
    <w:pPr>
      <w:framePr w:vAnchor="page" w:hAnchor="text" w:x="1419"/>
    </w:pPr>
  </w:style>
  <w:style w:type="paragraph" w:customStyle="1" w:styleId="24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5">
    <w:name w:val="其他实施日期"/>
    <w:basedOn w:val="26"/>
    <w:qFormat/>
    <w:uiPriority w:val="99"/>
    <w:pPr>
      <w:framePr/>
    </w:pPr>
  </w:style>
  <w:style w:type="paragraph" w:customStyle="1" w:styleId="26">
    <w:name w:val="实施日期"/>
    <w:basedOn w:val="24"/>
    <w:qFormat/>
    <w:uiPriority w:val="99"/>
    <w:pPr>
      <w:framePr w:vAnchor="page" w:hAnchor="text"/>
      <w:jc w:val="right"/>
    </w:pPr>
  </w:style>
  <w:style w:type="paragraph" w:customStyle="1" w:styleId="27">
    <w:name w:val="其他发布部门"/>
    <w:basedOn w:val="28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28">
    <w:name w:val="发布部门"/>
    <w:next w:val="29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29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0">
    <w:name w:val="发布"/>
    <w:qFormat/>
    <w:uiPriority w:val="99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31">
    <w:name w:val="前言、引言标题"/>
    <w:next w:val="29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2">
    <w:name w:val="章标题"/>
    <w:next w:val="29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一级条标题"/>
    <w:next w:val="29"/>
    <w:link w:val="39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4">
    <w:name w:val="二级条标题"/>
    <w:basedOn w:val="33"/>
    <w:next w:val="29"/>
    <w:qFormat/>
    <w:uiPriority w:val="0"/>
    <w:pPr>
      <w:spacing w:before="50" w:after="50"/>
      <w:outlineLvl w:val="3"/>
    </w:pPr>
  </w:style>
  <w:style w:type="paragraph" w:customStyle="1" w:styleId="35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6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37">
    <w:name w:val="段 Char"/>
    <w:link w:val="29"/>
    <w:qFormat/>
    <w:locked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8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39">
    <w:name w:val="一级条标题 Char"/>
    <w:link w:val="33"/>
    <w:qFormat/>
    <w:locked/>
    <w:uiPriority w:val="0"/>
    <w:rPr>
      <w:rFonts w:ascii="黑体" w:eastAsia="黑体"/>
      <w:sz w:val="21"/>
      <w:szCs w:val="21"/>
    </w:rPr>
  </w:style>
  <w:style w:type="paragraph" w:customStyle="1" w:styleId="40">
    <w:name w:val="三级条标题"/>
    <w:basedOn w:val="34"/>
    <w:next w:val="29"/>
    <w:qFormat/>
    <w:uiPriority w:val="99"/>
    <w:pPr>
      <w:outlineLvl w:val="4"/>
    </w:pPr>
  </w:style>
  <w:style w:type="paragraph" w:customStyle="1" w:styleId="41">
    <w:name w:val="四级条标题"/>
    <w:basedOn w:val="40"/>
    <w:next w:val="29"/>
    <w:qFormat/>
    <w:uiPriority w:val="99"/>
    <w:pPr>
      <w:outlineLvl w:val="5"/>
    </w:pPr>
  </w:style>
  <w:style w:type="paragraph" w:customStyle="1" w:styleId="42">
    <w:name w:val="五级条标题"/>
    <w:basedOn w:val="41"/>
    <w:next w:val="29"/>
    <w:qFormat/>
    <w:uiPriority w:val="99"/>
    <w:pPr>
      <w:outlineLvl w:val="6"/>
    </w:pPr>
  </w:style>
  <w:style w:type="paragraph" w:customStyle="1" w:styleId="43">
    <w:name w:val="附录标识"/>
    <w:basedOn w:val="1"/>
    <w:next w:val="29"/>
    <w:qFormat/>
    <w:uiPriority w:val="0"/>
    <w:pPr>
      <w:keepNext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textAlignment w:val="auto"/>
      <w:outlineLvl w:val="0"/>
    </w:pPr>
    <w:rPr>
      <w:rFonts w:ascii="黑体" w:eastAsia="黑体"/>
      <w:kern w:val="0"/>
      <w:szCs w:val="20"/>
    </w:rPr>
  </w:style>
  <w:style w:type="paragraph" w:customStyle="1" w:styleId="44">
    <w:name w:val="附录二级条标题"/>
    <w:basedOn w:val="1"/>
    <w:next w:val="29"/>
    <w:qFormat/>
    <w:uiPriority w:val="0"/>
    <w:pPr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outlineLvl w:val="3"/>
    </w:pPr>
    <w:rPr>
      <w:rFonts w:ascii="黑体" w:eastAsia="黑体"/>
      <w:kern w:val="21"/>
      <w:szCs w:val="20"/>
    </w:rPr>
  </w:style>
  <w:style w:type="paragraph" w:customStyle="1" w:styleId="45">
    <w:name w:val="附录三级条标题"/>
    <w:basedOn w:val="44"/>
    <w:next w:val="29"/>
    <w:qFormat/>
    <w:uiPriority w:val="99"/>
    <w:pPr>
      <w:numPr>
        <w:ilvl w:val="4"/>
      </w:numPr>
      <w:outlineLvl w:val="4"/>
    </w:pPr>
  </w:style>
  <w:style w:type="paragraph" w:customStyle="1" w:styleId="46">
    <w:name w:val="附录四级条标题"/>
    <w:basedOn w:val="45"/>
    <w:next w:val="29"/>
    <w:qFormat/>
    <w:uiPriority w:val="99"/>
    <w:pPr>
      <w:numPr>
        <w:ilvl w:val="5"/>
      </w:numPr>
      <w:outlineLvl w:val="5"/>
    </w:pPr>
  </w:style>
  <w:style w:type="paragraph" w:customStyle="1" w:styleId="47">
    <w:name w:val="附录五级条标题"/>
    <w:basedOn w:val="46"/>
    <w:next w:val="29"/>
    <w:qFormat/>
    <w:uiPriority w:val="99"/>
    <w:pPr>
      <w:numPr>
        <w:ilvl w:val="6"/>
      </w:numPr>
      <w:outlineLvl w:val="6"/>
    </w:pPr>
  </w:style>
  <w:style w:type="paragraph" w:customStyle="1" w:styleId="48">
    <w:name w:val="附录章标题"/>
    <w:next w:val="29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49">
    <w:name w:val="附录一级条标题"/>
    <w:basedOn w:val="48"/>
    <w:next w:val="29"/>
    <w:qFormat/>
    <w:uiPriority w:val="0"/>
    <w:pPr>
      <w:numPr>
        <w:ilvl w:val="2"/>
      </w:numPr>
      <w:autoSpaceDN w:val="0"/>
      <w:spacing w:beforeLines="50" w:afterLines="50"/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7"/>
    <customShpInfo spid="_x0000_s1026"/>
    <customShpInfo spid="_x0000_s1027"/>
    <customShpInfo spid="_x0000_s1028"/>
    <customShpInfo spid="_x0000_s1029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735</Words>
  <Characters>4190</Characters>
  <Lines>34</Lines>
  <Paragraphs>9</Paragraphs>
  <TotalTime>0</TotalTime>
  <ScaleCrop>false</ScaleCrop>
  <LinksUpToDate>false</LinksUpToDate>
  <CharactersWithSpaces>4916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2020-05-18T10:36:00Z</dcterms:created>
  <dc:creator>Administrator</dc:creator>
  <cp:lastModifiedBy>admin1</cp:lastModifiedBy>
  <cp:lastPrinted>2020-08-10T15:57:00Z</cp:lastPrinted>
  <dcterms:modified xsi:type="dcterms:W3CDTF">2023-11-20T15:01:51Z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7DD587DB91214C5E90AA03442591945B</vt:lpwstr>
  </property>
</Properties>
</file>