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color w:val="000000"/>
        </w:rPr>
      </w:pPr>
      <w:r>
        <w:rPr>
          <w:rFonts w:hint="eastAsia"/>
        </w:rPr>
        <w:t xml:space="preserve">ICS </w:t>
      </w:r>
      <w:r>
        <w:rPr>
          <w:rFonts w:hint="eastAsia"/>
          <w:lang w:val="en-US" w:eastAsia="zh-CN"/>
        </w:rPr>
        <w:t>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4"/>
        <w:rPr>
          <w:rFonts w:hint="default"/>
          <w:color w:val="000000"/>
          <w:lang w:val="en-US"/>
        </w:rPr>
      </w:pPr>
      <w:r>
        <w:rPr>
          <w:rFonts w:hint="eastAsia"/>
          <w:color w:val="000000"/>
        </w:rPr>
        <w:t xml:space="preserve">CCS B </w:t>
      </w:r>
      <w:r>
        <w:rPr>
          <w:rFonts w:hint="eastAsia"/>
          <w:color w:val="000000"/>
          <w:lang w:val="en-US" w:eastAsia="zh-CN"/>
        </w:rPr>
        <w:t>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4"/>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0"/>
        <w:rPr>
          <w:color w:val="000000"/>
        </w:rPr>
      </w:pPr>
      <w:r>
        <w:rPr>
          <w:color w:val="000000"/>
        </w:rPr>
        <w:t>DB1308</w:t>
      </w:r>
    </w:p>
    <w:p>
      <w:pPr>
        <w:pStyle w:val="131"/>
        <w:rPr>
          <w:color w:val="000000"/>
        </w:rPr>
      </w:pPr>
      <w:r>
        <w:rPr>
          <w:rFonts w:hint="eastAsia"/>
          <w:color w:val="000000"/>
        </w:rPr>
        <w:t>承德市地方标准</w:t>
      </w:r>
    </w:p>
    <w:p>
      <w:pPr>
        <w:pStyle w:val="68"/>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7"/>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8"/>
        <w:rPr>
          <w:color w:val="000000"/>
        </w:rPr>
      </w:pPr>
    </w:p>
    <w:p>
      <w:pPr>
        <w:pStyle w:val="68"/>
        <w:rPr>
          <w:color w:val="000000"/>
        </w:rPr>
      </w:pPr>
    </w:p>
    <w:p>
      <w:pPr>
        <w:pStyle w:val="99"/>
        <w:rPr>
          <w:rFonts w:hint="eastAsia"/>
          <w:color w:val="000000"/>
          <w:szCs w:val="52"/>
          <w:lang w:val="en-US" w:eastAsia="zh-CN"/>
        </w:rPr>
      </w:pPr>
      <w:r>
        <w:rPr>
          <w:rFonts w:hint="eastAsia" w:ascii="宋体" w:hAnsi="宋体"/>
          <w:sz w:val="52"/>
          <w:szCs w:val="52"/>
        </w:rPr>
        <w:t>枣树高效</w:t>
      </w:r>
      <w:r>
        <w:rPr>
          <w:rFonts w:hint="eastAsia" w:ascii="宋体" w:hAnsi="宋体"/>
          <w:sz w:val="52"/>
          <w:szCs w:val="52"/>
          <w:lang w:eastAsia="zh-CN"/>
        </w:rPr>
        <w:t>栽培</w:t>
      </w:r>
      <w:r>
        <w:rPr>
          <w:rFonts w:hint="eastAsia"/>
          <w:color w:val="000000"/>
          <w:szCs w:val="52"/>
          <w:lang w:val="en-US" w:eastAsia="zh-CN"/>
        </w:rPr>
        <w:t>技术规程</w:t>
      </w:r>
    </w:p>
    <w:p>
      <w:pPr>
        <w:pStyle w:val="99"/>
        <w:rPr>
          <w:rFonts w:hint="default"/>
          <w:color w:val="000000"/>
          <w:szCs w:val="52"/>
          <w:lang w:val="en-US" w:eastAsia="zh-CN"/>
        </w:rPr>
      </w:pPr>
    </w:p>
    <w:p>
      <w:pPr>
        <w:pStyle w:val="99"/>
        <w:rPr>
          <w:color w:val="000000"/>
          <w:szCs w:val="52"/>
        </w:rPr>
      </w:pPr>
    </w:p>
    <w:p>
      <w:pPr>
        <w:pStyle w:val="100"/>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p>
    <w:p>
      <w:pPr>
        <w:pStyle w:val="151"/>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2"/>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2"/>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4"/>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7"/>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jc w:val="center"/>
        <w:rPr>
          <w:rFonts w:hint="eastAsia"/>
          <w:color w:val="000000"/>
          <w:sz w:val="32"/>
          <w:szCs w:val="32"/>
        </w:rPr>
      </w:pPr>
    </w:p>
    <w:p>
      <w:pPr>
        <w:pStyle w:val="27"/>
        <w:bidi w:val="0"/>
      </w:pPr>
      <w:r>
        <w:rPr>
          <w:rFonts w:hint="eastAsia"/>
        </w:rPr>
        <w:t>本文件按照</w:t>
      </w:r>
      <w:r>
        <w:t xml:space="preserve"> GB/T 1.1-20</w:t>
      </w:r>
      <w:r>
        <w:rPr>
          <w:rFonts w:hint="eastAsia"/>
        </w:rPr>
        <w:t>20《标准化工作导则  第1部分：标准化文件的结构和起草规则》的规定起草。</w:t>
      </w:r>
    </w:p>
    <w:p>
      <w:pPr>
        <w:pStyle w:val="27"/>
        <w:bidi w:val="0"/>
      </w:pPr>
      <w:r>
        <w:rPr>
          <w:rFonts w:hint="eastAsia"/>
        </w:rPr>
        <w:t>本文件由承德市</w:t>
      </w:r>
      <w:r>
        <w:rPr>
          <w:rFonts w:hint="eastAsia"/>
          <w:lang w:eastAsia="zh-CN"/>
        </w:rPr>
        <w:t>林业和草原局</w:t>
      </w:r>
      <w:r>
        <w:rPr>
          <w:rFonts w:hint="eastAsia"/>
        </w:rPr>
        <w:t>提出并归口。</w:t>
      </w:r>
    </w:p>
    <w:p>
      <w:pPr>
        <w:pStyle w:val="27"/>
        <w:bidi w:val="0"/>
        <w:rPr>
          <w:rFonts w:hint="eastAsia"/>
          <w:lang w:eastAsia="zh-CN"/>
        </w:rPr>
      </w:pPr>
      <w:r>
        <w:rPr>
          <w:rFonts w:hint="eastAsia"/>
        </w:rPr>
        <w:t>本文件起草单位：河北民族师范学院，北京市农林科学院林业果树研究所，承德市月光果树种植农民专业合作社</w:t>
      </w:r>
      <w:r>
        <w:rPr>
          <w:rFonts w:hint="eastAsia"/>
          <w:lang w:eastAsia="zh-CN"/>
        </w:rPr>
        <w:t>。</w:t>
      </w:r>
    </w:p>
    <w:p>
      <w:pPr>
        <w:pStyle w:val="27"/>
        <w:bidi w:val="0"/>
      </w:pPr>
      <w:r>
        <w:rPr>
          <w:rFonts w:hint="eastAsia"/>
        </w:rPr>
        <w:t>本文件主要起草人：邵玲智、潘青华、张玉平、彭艳芳、武阳、王卿、李洁、刘晓光、朱小薇</w:t>
      </w:r>
      <w:r>
        <w:rPr>
          <w:rFonts w:hint="eastAsia"/>
          <w:lang w:eastAsia="zh-CN"/>
        </w:rPr>
        <w:t>、</w:t>
      </w:r>
      <w:r>
        <w:rPr>
          <w:rFonts w:hint="eastAsia"/>
        </w:rPr>
        <w:t>顾翰琦、董建新、徐兆翮。</w:t>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hint="eastAsia" w:eastAsia="黑体"/>
          <w:kern w:val="2"/>
          <w:sz w:val="32"/>
          <w:szCs w:val="32"/>
          <w:lang w:eastAsia="zh-CN"/>
        </w:rPr>
      </w:pPr>
      <w:r>
        <w:rPr>
          <w:rFonts w:hint="eastAsia" w:ascii="宋体" w:hAnsi="宋体"/>
          <w:sz w:val="32"/>
          <w:szCs w:val="32"/>
        </w:rPr>
        <w:t>枣树高效</w:t>
      </w:r>
      <w:r>
        <w:rPr>
          <w:rFonts w:hint="eastAsia" w:ascii="宋体" w:hAnsi="宋体"/>
          <w:sz w:val="32"/>
          <w:szCs w:val="32"/>
          <w:lang w:eastAsia="zh-CN"/>
        </w:rPr>
        <w:t>栽培</w:t>
      </w:r>
      <w:r>
        <w:rPr>
          <w:rFonts w:hint="eastAsia"/>
          <w:color w:val="000000"/>
          <w:sz w:val="32"/>
          <w:szCs w:val="32"/>
          <w:lang w:eastAsia="zh-CN"/>
        </w:rPr>
        <w:t>技术规程</w:t>
      </w:r>
    </w:p>
    <w:p>
      <w:pPr>
        <w:pStyle w:val="66"/>
        <w:bidi w:val="0"/>
        <w:rPr>
          <w:rFonts w:hint="eastAsia"/>
          <w:lang w:val="en-US" w:eastAsia="zh-CN"/>
        </w:rPr>
      </w:pPr>
      <w:r>
        <w:rPr>
          <w:rFonts w:hint="eastAsia"/>
          <w:lang w:val="en-US" w:eastAsia="zh-CN"/>
        </w:rPr>
        <w:t>范围</w:t>
      </w:r>
    </w:p>
    <w:p>
      <w:pPr>
        <w:pStyle w:val="27"/>
        <w:bidi w:val="0"/>
      </w:pPr>
      <w:r>
        <w:rPr>
          <w:rFonts w:hint="eastAsia"/>
        </w:rPr>
        <w:t>本文件规定了</w:t>
      </w:r>
      <w:bookmarkStart w:id="3" w:name="_Hlk79057882"/>
      <w:r>
        <w:rPr>
          <w:rFonts w:hint="eastAsia"/>
        </w:rPr>
        <w:t>冀北冷凉、干旱地区枣树栽培技术的良种引进和选育、苗木繁殖、枣园建设、轻简化修剪、主要病虫害无公害防控、设施栽培、枣园林下经营及果品分级等方面的技术要求。</w:t>
      </w:r>
      <w:bookmarkEnd w:id="3"/>
    </w:p>
    <w:p>
      <w:pPr>
        <w:pStyle w:val="27"/>
        <w:bidi w:val="0"/>
      </w:pPr>
      <w:r>
        <w:rPr>
          <w:rFonts w:hint="eastAsia"/>
        </w:rPr>
        <w:t>本文件适用于冀北冷凉、干旱地区枣树栽培与管理。</w:t>
      </w:r>
    </w:p>
    <w:p>
      <w:pPr>
        <w:pStyle w:val="66"/>
        <w:bidi w:val="0"/>
        <w:rPr>
          <w:rFonts w:hint="eastAsia"/>
          <w:lang w:val="en-US" w:eastAsia="zh-CN"/>
        </w:rPr>
      </w:pPr>
      <w:r>
        <w:rPr>
          <w:rFonts w:hint="eastAsia"/>
          <w:lang w:val="en-US" w:eastAsia="zh-CN"/>
        </w:rPr>
        <w:t>规范性引用文件</w:t>
      </w:r>
    </w:p>
    <w:p>
      <w:pPr>
        <w:pStyle w:val="27"/>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bidi w:val="0"/>
        <w:rPr>
          <w:rFonts w:hint="eastAsia"/>
        </w:rPr>
      </w:pPr>
      <w:bookmarkStart w:id="4" w:name="_Toc29948"/>
      <w:r>
        <w:t>GB/T 2762</w:t>
      </w:r>
      <w:r>
        <w:rPr>
          <w:rFonts w:hint="eastAsia"/>
          <w:lang w:val="en-US" w:eastAsia="zh-CN"/>
        </w:rPr>
        <w:t xml:space="preserve">  </w:t>
      </w:r>
      <w:r>
        <w:rPr>
          <w:rFonts w:hint="eastAsia"/>
        </w:rPr>
        <w:t>食品中污染物限量</w:t>
      </w:r>
    </w:p>
    <w:p>
      <w:pPr>
        <w:pStyle w:val="27"/>
        <w:bidi w:val="0"/>
      </w:pPr>
      <w:r>
        <w:t>GB/T 2763</w:t>
      </w:r>
      <w:r>
        <w:rPr>
          <w:rFonts w:hint="eastAsia"/>
          <w:lang w:val="en-US" w:eastAsia="zh-CN"/>
        </w:rPr>
        <w:t xml:space="preserve">  </w:t>
      </w:r>
      <w:r>
        <w:rPr>
          <w:rFonts w:hint="eastAsia"/>
        </w:rPr>
        <w:t>食品中农药最大残留限量</w:t>
      </w:r>
    </w:p>
    <w:p>
      <w:pPr>
        <w:pStyle w:val="27"/>
        <w:bidi w:val="0"/>
      </w:pPr>
      <w:r>
        <w:t>GB</w:t>
      </w:r>
      <w:r>
        <w:rPr>
          <w:rFonts w:hint="eastAsia"/>
          <w:lang w:val="en-US" w:eastAsia="zh-CN"/>
        </w:rPr>
        <w:t xml:space="preserve"> </w:t>
      </w:r>
      <w:r>
        <w:t>3095</w:t>
      </w:r>
      <w:r>
        <w:rPr>
          <w:rFonts w:hint="eastAsia"/>
          <w:lang w:val="en-US" w:eastAsia="zh-CN"/>
        </w:rPr>
        <w:t xml:space="preserve">  </w:t>
      </w:r>
      <w:r>
        <w:rPr>
          <w:rFonts w:hint="eastAsia"/>
        </w:rPr>
        <w:t>环境空气质量标准</w:t>
      </w:r>
    </w:p>
    <w:p>
      <w:pPr>
        <w:pStyle w:val="27"/>
        <w:bidi w:val="0"/>
      </w:pPr>
      <w:r>
        <w:t>GB</w:t>
      </w:r>
      <w:r>
        <w:rPr>
          <w:rFonts w:hint="eastAsia"/>
        </w:rPr>
        <w:t>/T</w:t>
      </w:r>
      <w:r>
        <w:rPr>
          <w:rFonts w:hint="eastAsia"/>
          <w:lang w:val="en-US" w:eastAsia="zh-CN"/>
        </w:rPr>
        <w:t xml:space="preserve"> </w:t>
      </w:r>
      <w:r>
        <w:t>5749</w:t>
      </w:r>
      <w:r>
        <w:rPr>
          <w:rFonts w:hint="eastAsia"/>
          <w:lang w:val="en-US" w:eastAsia="zh-CN"/>
        </w:rPr>
        <w:t xml:space="preserve">  </w:t>
      </w:r>
      <w:r>
        <w:rPr>
          <w:rFonts w:hint="eastAsia"/>
        </w:rPr>
        <w:t>生活饮用水卫生标准</w:t>
      </w:r>
    </w:p>
    <w:p>
      <w:pPr>
        <w:pStyle w:val="27"/>
        <w:bidi w:val="0"/>
      </w:pPr>
      <w:r>
        <w:t>GB/T</w:t>
      </w:r>
      <w:r>
        <w:rPr>
          <w:rFonts w:hint="eastAsia"/>
          <w:lang w:val="en-US" w:eastAsia="zh-CN"/>
        </w:rPr>
        <w:t xml:space="preserve"> </w:t>
      </w:r>
      <w:r>
        <w:t>8321.10</w:t>
      </w:r>
      <w:r>
        <w:rPr>
          <w:rFonts w:hint="eastAsia"/>
          <w:lang w:val="en-US" w:eastAsia="zh-CN"/>
        </w:rPr>
        <w:t xml:space="preserve">  </w:t>
      </w:r>
      <w:r>
        <w:rPr>
          <w:rFonts w:hint="eastAsia"/>
        </w:rPr>
        <w:t>农药合理使用准则</w:t>
      </w:r>
    </w:p>
    <w:p>
      <w:pPr>
        <w:pStyle w:val="27"/>
        <w:bidi w:val="0"/>
      </w:pPr>
      <w:r>
        <w:t>GB</w:t>
      </w:r>
      <w:r>
        <w:rPr>
          <w:rFonts w:hint="eastAsia"/>
          <w:lang w:val="en-US" w:eastAsia="zh-CN"/>
        </w:rPr>
        <w:t xml:space="preserve"> </w:t>
      </w:r>
      <w:r>
        <w:t>15618</w:t>
      </w:r>
      <w:r>
        <w:rPr>
          <w:rFonts w:hint="eastAsia"/>
          <w:lang w:val="en-US" w:eastAsia="zh-CN"/>
        </w:rPr>
        <w:t xml:space="preserve">  </w:t>
      </w:r>
      <w:r>
        <w:rPr>
          <w:rFonts w:hint="eastAsia"/>
        </w:rPr>
        <w:t>土壤环境质量</w:t>
      </w:r>
      <w:r>
        <w:t xml:space="preserve"> </w:t>
      </w:r>
      <w:r>
        <w:rPr>
          <w:rFonts w:hint="eastAsia"/>
        </w:rPr>
        <w:t>农用地土壤污染风险管控标准</w:t>
      </w:r>
    </w:p>
    <w:p>
      <w:pPr>
        <w:pStyle w:val="27"/>
        <w:bidi w:val="0"/>
      </w:pPr>
      <w:r>
        <w:t>NY/T</w:t>
      </w:r>
      <w:r>
        <w:rPr>
          <w:rFonts w:hint="eastAsia"/>
          <w:lang w:val="en-US" w:eastAsia="zh-CN"/>
        </w:rPr>
        <w:t xml:space="preserve"> </w:t>
      </w:r>
      <w:r>
        <w:t>496</w:t>
      </w:r>
      <w:r>
        <w:rPr>
          <w:rFonts w:hint="eastAsia"/>
          <w:lang w:val="en-US" w:eastAsia="zh-CN"/>
        </w:rPr>
        <w:t xml:space="preserve">  </w:t>
      </w:r>
      <w:r>
        <w:rPr>
          <w:rFonts w:hint="eastAsia"/>
        </w:rPr>
        <w:t>肥料合理使用准则</w:t>
      </w:r>
    </w:p>
    <w:p>
      <w:pPr>
        <w:pStyle w:val="27"/>
        <w:bidi w:val="0"/>
      </w:pPr>
      <w:r>
        <w:t>LY/T</w:t>
      </w:r>
      <w:r>
        <w:rPr>
          <w:rFonts w:hint="eastAsia"/>
          <w:lang w:val="en-US" w:eastAsia="zh-CN"/>
        </w:rPr>
        <w:t xml:space="preserve"> </w:t>
      </w:r>
      <w:r>
        <w:t>2825</w:t>
      </w:r>
      <w:r>
        <w:rPr>
          <w:rFonts w:hint="eastAsia"/>
          <w:lang w:val="en-US" w:eastAsia="zh-CN"/>
        </w:rPr>
        <w:t xml:space="preserve">  </w:t>
      </w:r>
      <w:r>
        <w:rPr>
          <w:rFonts w:hint="eastAsia"/>
        </w:rPr>
        <w:t>枣栽培技术规程</w:t>
      </w:r>
    </w:p>
    <w:p>
      <w:pPr>
        <w:pStyle w:val="66"/>
        <w:numPr>
          <w:ilvl w:val="0"/>
          <w:numId w:val="2"/>
        </w:numPr>
        <w:spacing w:before="240" w:after="240"/>
        <w:rPr>
          <w:rFonts w:hint="eastAsia" w:ascii="Times New Roman"/>
        </w:rPr>
      </w:pPr>
      <w:r>
        <w:rPr>
          <w:rFonts w:hint="eastAsia" w:ascii="Times New Roman"/>
        </w:rPr>
        <w:t>术</w:t>
      </w:r>
      <w:r>
        <w:rPr>
          <w:rFonts w:ascii="Times New Roman"/>
        </w:rPr>
        <w:t>语和定义</w:t>
      </w:r>
    </w:p>
    <w:p>
      <w:pPr>
        <w:pStyle w:val="27"/>
        <w:rPr>
          <w:szCs w:val="20"/>
        </w:rPr>
      </w:pPr>
      <w:r>
        <w:rPr>
          <w:rFonts w:hint="eastAsia"/>
        </w:rPr>
        <w:t>下列术语和定义适用于本文件。</w:t>
      </w:r>
    </w:p>
    <w:p>
      <w:pPr>
        <w:pStyle w:val="63"/>
        <w:bidi w:val="0"/>
        <w:rPr>
          <w:rFonts w:hint="eastAsia"/>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枣头</w:t>
      </w:r>
      <w:r>
        <w:rPr>
          <w:rFonts w:hint="eastAsia" w:ascii="方正黑体_GBK" w:hAnsi="方正黑体_GBK" w:eastAsia="方正黑体_GBK" w:cs="方正黑体_GBK"/>
          <w:lang w:val="en-US" w:eastAsia="zh-CN"/>
        </w:rPr>
        <w:t xml:space="preserve"> e</w:t>
      </w:r>
      <w:r>
        <w:rPr>
          <w:rFonts w:hint="eastAsia" w:ascii="方正黑体_GBK" w:hAnsi="方正黑体_GBK" w:eastAsia="方正黑体_GBK" w:cs="方正黑体_GBK"/>
        </w:rPr>
        <w:t>xtension shoot</w:t>
      </w:r>
    </w:p>
    <w:p>
      <w:pPr>
        <w:pStyle w:val="27"/>
        <w:bidi w:val="0"/>
        <w:rPr>
          <w:rFonts w:hint="eastAsia"/>
          <w:lang w:eastAsia="zh-CN"/>
        </w:rPr>
      </w:pPr>
      <w:r>
        <w:rPr>
          <w:rFonts w:hint="eastAsia"/>
        </w:rPr>
        <w:t>由主芽萌发形成枣树骨架和结果枝组的发育枝。一个完整的枣头包括一次枝、二次枝、枣股、枣吊、主芽和副芽</w:t>
      </w:r>
      <w:r>
        <w:rPr>
          <w:rFonts w:hint="eastAsia"/>
          <w:lang w:eastAsia="zh-CN"/>
        </w:rPr>
        <w:t>。</w:t>
      </w:r>
    </w:p>
    <w:p>
      <w:pPr>
        <w:pStyle w:val="63"/>
        <w:bidi w:val="0"/>
        <w:rPr>
          <w:rFonts w:hint="eastAsia"/>
          <w:lang w:eastAsia="zh-CN"/>
        </w:rPr>
      </w:pPr>
    </w:p>
    <w:p>
      <w:pPr>
        <w:pStyle w:val="27"/>
        <w:bidi w:val="0"/>
        <w:rPr>
          <w:rFonts w:hint="eastAsia" w:ascii="方正黑体_GBK" w:hAnsi="方正黑体_GBK" w:eastAsia="方正黑体_GBK" w:cs="方正黑体_GBK"/>
          <w:b w:val="0"/>
          <w:bCs w:val="0"/>
          <w:color w:val="000000"/>
          <w:kern w:val="0"/>
        </w:rPr>
      </w:pPr>
      <w:r>
        <w:rPr>
          <w:rFonts w:hint="eastAsia" w:ascii="方正黑体_GBK" w:hAnsi="方正黑体_GBK" w:eastAsia="方正黑体_GBK" w:cs="方正黑体_GBK"/>
          <w:b w:val="0"/>
          <w:bCs w:val="0"/>
          <w:color w:val="000000"/>
          <w:kern w:val="0"/>
        </w:rPr>
        <w:t>一次枝</w:t>
      </w:r>
      <w:r>
        <w:rPr>
          <w:rFonts w:hint="eastAsia" w:ascii="方正黑体_GBK" w:hAnsi="方正黑体_GBK" w:eastAsia="方正黑体_GBK" w:cs="方正黑体_GBK"/>
          <w:b w:val="0"/>
          <w:bCs w:val="0"/>
          <w:color w:val="000000"/>
          <w:kern w:val="0"/>
          <w:lang w:val="en-US" w:eastAsia="zh-CN"/>
        </w:rPr>
        <w:t xml:space="preserve"> p</w:t>
      </w:r>
      <w:r>
        <w:rPr>
          <w:rFonts w:hint="eastAsia" w:ascii="方正黑体_GBK" w:hAnsi="方正黑体_GBK" w:eastAsia="方正黑体_GBK" w:cs="方正黑体_GBK"/>
          <w:b w:val="0"/>
          <w:bCs w:val="0"/>
          <w:color w:val="000000"/>
          <w:kern w:val="0"/>
        </w:rPr>
        <w:t>rimary shoot</w:t>
      </w:r>
    </w:p>
    <w:p>
      <w:pPr>
        <w:pStyle w:val="27"/>
        <w:bidi w:val="0"/>
        <w:rPr>
          <w:rFonts w:hint="eastAsia" w:ascii="Times New Roman"/>
          <w:szCs w:val="21"/>
          <w:lang w:eastAsia="zh-CN"/>
        </w:rPr>
      </w:pPr>
      <w:r>
        <w:rPr>
          <w:rFonts w:hint="eastAsia" w:ascii="Times New Roman" w:hAnsi="Times New Roman"/>
          <w:szCs w:val="21"/>
        </w:rPr>
        <w:t>由主芽形成的永久性枝，是二次枝着生的主轴</w:t>
      </w:r>
      <w:r>
        <w:rPr>
          <w:rFonts w:hint="eastAsia" w:ascii="Times New Roman"/>
          <w:szCs w:val="21"/>
          <w:lang w:eastAsia="zh-CN"/>
        </w:rPr>
        <w:t>。</w:t>
      </w:r>
    </w:p>
    <w:p>
      <w:pPr>
        <w:pStyle w:val="63"/>
        <w:bidi w:val="0"/>
        <w:rPr>
          <w:rFonts w:hint="eastAsia"/>
        </w:rPr>
      </w:pPr>
      <w:bookmarkStart w:id="5" w:name="OLE_LINK5"/>
      <w:bookmarkStart w:id="6" w:name="OLE_LINK6"/>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枣股</w:t>
      </w:r>
      <w:r>
        <w:rPr>
          <w:rFonts w:hint="eastAsia" w:ascii="方正黑体_GBK" w:hAnsi="方正黑体_GBK" w:eastAsia="方正黑体_GBK" w:cs="方正黑体_GBK"/>
          <w:lang w:val="en-US" w:eastAsia="zh-CN"/>
        </w:rPr>
        <w:t xml:space="preserve"> m</w:t>
      </w:r>
      <w:r>
        <w:rPr>
          <w:rFonts w:hint="eastAsia" w:ascii="方正黑体_GBK" w:hAnsi="方正黑体_GBK" w:eastAsia="方正黑体_GBK" w:cs="方正黑体_GBK"/>
        </w:rPr>
        <w:t>other bearing shoot</w:t>
      </w:r>
    </w:p>
    <w:p>
      <w:pPr>
        <w:pStyle w:val="27"/>
        <w:bidi w:val="0"/>
      </w:pPr>
      <w:r>
        <w:rPr>
          <w:rFonts w:hint="eastAsia"/>
        </w:rPr>
        <w:t>着生在</w:t>
      </w:r>
      <w:r>
        <w:t>2</w:t>
      </w:r>
      <w:r>
        <w:rPr>
          <w:rFonts w:hint="eastAsia"/>
        </w:rPr>
        <w:t>年生以上的二次枝上萌发枣头和枣吊的极度短缩的结果母枝。</w:t>
      </w:r>
    </w:p>
    <w:p>
      <w:pPr>
        <w:pStyle w:val="63"/>
        <w:bidi w:val="0"/>
        <w:rPr>
          <w:rFonts w:hint="eastAsia"/>
        </w:rPr>
      </w:pPr>
      <w:bookmarkStart w:id="16" w:name="_GoBack"/>
      <w:bookmarkEnd w:id="16"/>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木质化枣吊</w:t>
      </w:r>
      <w:r>
        <w:rPr>
          <w:rFonts w:hint="eastAsia" w:ascii="方正黑体_GBK" w:hAnsi="方正黑体_GBK" w:eastAsia="方正黑体_GBK" w:cs="方正黑体_GBK"/>
          <w:lang w:val="en-US" w:eastAsia="zh-CN"/>
        </w:rPr>
        <w:t xml:space="preserve"> l</w:t>
      </w:r>
      <w:r>
        <w:rPr>
          <w:rFonts w:hint="eastAsia" w:ascii="方正黑体_GBK" w:hAnsi="方正黑体_GBK" w:eastAsia="方正黑体_GBK" w:cs="方正黑体_GBK"/>
        </w:rPr>
        <w:t>ignified bearing shoot</w:t>
      </w:r>
    </w:p>
    <w:p>
      <w:pPr>
        <w:pStyle w:val="27"/>
        <w:bidi w:val="0"/>
        <w:rPr>
          <w:rFonts w:hint="eastAsia"/>
        </w:rPr>
      </w:pPr>
      <w:r>
        <w:rPr>
          <w:rFonts w:hint="eastAsia"/>
        </w:rPr>
        <w:t>因树势过旺或重度修剪形成的长而粗壮、秋后不脱落、可永久存在的枣吊。</w:t>
      </w:r>
    </w:p>
    <w:p>
      <w:pPr>
        <w:pStyle w:val="63"/>
        <w:bidi w:val="0"/>
        <w:rPr>
          <w:rFonts w:hint="eastAsia"/>
        </w:rPr>
      </w:pPr>
    </w:p>
    <w:p>
      <w:pPr>
        <w:pStyle w:val="27"/>
        <w:bidi w:val="0"/>
      </w:pPr>
      <w:r>
        <w:rPr>
          <w:rFonts w:hint="eastAsia" w:ascii="方正黑体_GBK" w:hAnsi="方正黑体_GBK" w:eastAsia="方正黑体_GBK" w:cs="方正黑体_GBK"/>
        </w:rPr>
        <w:t>零级花　</w:t>
      </w:r>
      <w:r>
        <w:rPr>
          <w:rFonts w:hint="eastAsia" w:ascii="方正黑体_GBK" w:hAnsi="方正黑体_GBK" w:eastAsia="方正黑体_GBK" w:cs="方正黑体_GBK"/>
          <w:lang w:val="en-US" w:eastAsia="zh-CN"/>
        </w:rPr>
        <w:t>z</w:t>
      </w:r>
      <w:r>
        <w:rPr>
          <w:rFonts w:hint="eastAsia" w:ascii="方正黑体_GBK" w:hAnsi="方正黑体_GBK" w:eastAsia="方正黑体_GBK" w:cs="方正黑体_GBK"/>
        </w:rPr>
        <w:t xml:space="preserve">ero grade flower </w:t>
      </w:r>
    </w:p>
    <w:p>
      <w:pPr>
        <w:pStyle w:val="27"/>
        <w:rPr>
          <w:rFonts w:hint="eastAsia"/>
          <w:lang w:eastAsia="zh-CN"/>
        </w:rPr>
      </w:pPr>
      <w:r>
        <w:rPr>
          <w:rFonts w:hint="eastAsia"/>
        </w:rPr>
        <w:t>叶腋的花簇中，着生在主花梗上的第一朵花</w:t>
      </w:r>
      <w:r>
        <w:rPr>
          <w:rFonts w:hint="eastAsia"/>
          <w:lang w:eastAsia="zh-CN"/>
        </w:rPr>
        <w:t>。</w:t>
      </w:r>
    </w:p>
    <w:p>
      <w:pPr>
        <w:pStyle w:val="63"/>
        <w:bidi w:val="0"/>
        <w:rPr>
          <w:rFonts w:hint="eastAsia"/>
          <w:lang w:eastAsia="zh-CN"/>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白熟期</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Period of white mature</w:t>
      </w:r>
    </w:p>
    <w:p>
      <w:pPr>
        <w:pStyle w:val="27"/>
        <w:bidi w:val="0"/>
        <w:rPr>
          <w:rFonts w:hint="eastAsia"/>
        </w:rPr>
      </w:pPr>
      <w:r>
        <w:rPr>
          <w:rFonts w:hint="eastAsia"/>
        </w:rPr>
        <w:t>枣果的表皮褪绿变白到开始着色变红的时期。</w:t>
      </w:r>
    </w:p>
    <w:p>
      <w:pPr>
        <w:pStyle w:val="63"/>
        <w:bidi w:val="0"/>
        <w:rPr>
          <w:rFonts w:hint="eastAsia"/>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点红期</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Period of dot-red mature</w:t>
      </w:r>
    </w:p>
    <w:p>
      <w:pPr>
        <w:pStyle w:val="27"/>
        <w:bidi w:val="0"/>
        <w:rPr>
          <w:rFonts w:hint="eastAsia"/>
        </w:rPr>
      </w:pPr>
      <w:r>
        <w:rPr>
          <w:rFonts w:hint="eastAsia"/>
        </w:rPr>
        <w:t>枣果的表皮上出现点红或小部变红的时期。</w:t>
      </w:r>
    </w:p>
    <w:p>
      <w:pPr>
        <w:pStyle w:val="63"/>
        <w:bidi w:val="0"/>
        <w:rPr>
          <w:rFonts w:hint="eastAsia"/>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早果性</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Early bearing ability</w:t>
      </w:r>
    </w:p>
    <w:p>
      <w:pPr>
        <w:pStyle w:val="27"/>
        <w:rPr>
          <w:rFonts w:hint="eastAsia"/>
        </w:rPr>
      </w:pPr>
      <w:r>
        <w:rPr>
          <w:rFonts w:hint="eastAsia"/>
        </w:rPr>
        <w:t>当年生枣头的结果能力，用新枣头的吊果率表示。</w:t>
      </w:r>
    </w:p>
    <w:p>
      <w:pPr>
        <w:pStyle w:val="63"/>
        <w:bidi w:val="0"/>
        <w:rPr>
          <w:rFonts w:hint="eastAsia"/>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开甲</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Band girdling</w:t>
      </w:r>
    </w:p>
    <w:p>
      <w:pPr>
        <w:pStyle w:val="27"/>
        <w:rPr>
          <w:rFonts w:hint="eastAsia"/>
        </w:rPr>
      </w:pPr>
      <w:r>
        <w:rPr>
          <w:rFonts w:hint="eastAsia"/>
        </w:rPr>
        <w:t>在主干或枝条上去除一圈深达形成层的树皮或枝皮。</w:t>
      </w:r>
    </w:p>
    <w:p>
      <w:pPr>
        <w:pStyle w:val="63"/>
        <w:bidi w:val="0"/>
        <w:rPr>
          <w:rFonts w:hint="eastAsia"/>
        </w:rPr>
      </w:pPr>
    </w:p>
    <w:p>
      <w:pPr>
        <w:pStyle w:val="27"/>
        <w:bidi w:val="0"/>
        <w:rPr>
          <w:rFonts w:hint="eastAsia" w:ascii="方正黑体_GBK" w:hAnsi="方正黑体_GBK" w:eastAsia="方正黑体_GBK" w:cs="方正黑体_GBK"/>
        </w:rPr>
      </w:pPr>
      <w:r>
        <w:rPr>
          <w:rFonts w:hint="eastAsia" w:ascii="方正黑体_GBK" w:hAnsi="方正黑体_GBK" w:eastAsia="方正黑体_GBK" w:cs="方正黑体_GBK"/>
        </w:rPr>
        <w:t>环割</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Ring girdling</w:t>
      </w:r>
    </w:p>
    <w:p>
      <w:pPr>
        <w:pStyle w:val="27"/>
        <w:bidi w:val="0"/>
        <w:rPr>
          <w:rFonts w:hint="eastAsia"/>
        </w:rPr>
      </w:pPr>
      <w:r>
        <w:rPr>
          <w:rFonts w:hint="eastAsia"/>
        </w:rPr>
        <w:t>在主干或枝条上切割深达木质部的一圈。</w:t>
      </w:r>
    </w:p>
    <w:p>
      <w:pPr>
        <w:pStyle w:val="66"/>
        <w:bidi w:val="0"/>
        <w:rPr>
          <w:rFonts w:hint="eastAsia"/>
        </w:rPr>
      </w:pPr>
      <w:r>
        <w:rPr>
          <w:rFonts w:hint="eastAsia" w:ascii="方正黑体_GBK" w:hAnsi="方正黑体_GBK" w:eastAsia="方正黑体_GBK" w:cs="方正黑体_GBK"/>
          <w:b w:val="0"/>
          <w:bCs w:val="0"/>
          <w:sz w:val="24"/>
          <w:szCs w:val="24"/>
        </w:rPr>
        <w:t>品种选择</w:t>
      </w:r>
    </w:p>
    <w:p>
      <w:pPr>
        <w:pStyle w:val="63"/>
        <w:bidi w:val="0"/>
        <w:rPr>
          <w:rFonts w:hint="eastAsia"/>
        </w:rPr>
      </w:pPr>
      <w:r>
        <w:rPr>
          <w:rFonts w:hint="eastAsia"/>
        </w:rPr>
        <w:t>引种</w:t>
      </w:r>
    </w:p>
    <w:p>
      <w:pPr>
        <w:pStyle w:val="67"/>
        <w:bidi w:val="0"/>
        <w:rPr>
          <w:rFonts w:hint="eastAsia"/>
        </w:rPr>
      </w:pPr>
      <w:r>
        <w:rPr>
          <w:rFonts w:hint="eastAsia"/>
        </w:rPr>
        <w:t>检疫</w:t>
      </w:r>
    </w:p>
    <w:p>
      <w:pPr>
        <w:pStyle w:val="27"/>
        <w:rPr>
          <w:rFonts w:hint="eastAsia"/>
          <w:lang w:eastAsia="zh-CN"/>
        </w:rPr>
      </w:pPr>
      <w:r>
        <w:rPr>
          <w:rFonts w:hint="eastAsia"/>
        </w:rPr>
        <w:t>从其他区域（外省或外国）引入枣树品种苗木、接穗或试管苗等，需按照《植物检疫条例实施细则》的规定进行检疫，枣大球蚧</w:t>
      </w:r>
      <w:r>
        <w:t xml:space="preserve">Eulecanium gigantea (Shinji) </w:t>
      </w:r>
      <w:r>
        <w:rPr>
          <w:rFonts w:hint="eastAsia"/>
        </w:rPr>
        <w:t>和枣食蝇</w:t>
      </w:r>
      <w:r>
        <w:t>Carpomya vesuviana Costa</w:t>
      </w:r>
      <w:r>
        <w:rPr>
          <w:rFonts w:hint="eastAsia"/>
        </w:rPr>
        <w:t>为必测项</w:t>
      </w:r>
      <w:r>
        <w:rPr>
          <w:rFonts w:hint="eastAsia"/>
          <w:lang w:eastAsia="zh-CN"/>
        </w:rPr>
        <w:t>。</w:t>
      </w:r>
    </w:p>
    <w:p>
      <w:pPr>
        <w:pStyle w:val="67"/>
        <w:bidi w:val="0"/>
        <w:rPr>
          <w:rFonts w:hint="eastAsia"/>
          <w:lang w:eastAsia="zh-CN"/>
        </w:rPr>
      </w:pPr>
      <w:r>
        <w:rPr>
          <w:rFonts w:hint="eastAsia"/>
        </w:rPr>
        <w:t>示范</w:t>
      </w:r>
    </w:p>
    <w:p>
      <w:pPr>
        <w:pStyle w:val="27"/>
        <w:rPr>
          <w:rFonts w:hint="eastAsia"/>
          <w:lang w:eastAsia="zh-CN"/>
        </w:rPr>
      </w:pPr>
      <w:r>
        <w:rPr>
          <w:rFonts w:hint="eastAsia"/>
        </w:rPr>
        <w:t>从立地和气候条件相似地区引进的品种，可不经区域试验直接推广应用。从立地和气候条件差异较大地区引进的品种，需按选育目标进行区域试验，连续观察</w:t>
      </w:r>
      <w:r>
        <w:t>3a</w:t>
      </w:r>
      <w:r>
        <w:rPr>
          <w:rFonts w:hint="eastAsia"/>
        </w:rPr>
        <w:t>，对表现良好的可进行推广应用；如</w:t>
      </w:r>
      <w:r>
        <w:t>3</w:t>
      </w:r>
      <w:r>
        <w:rPr>
          <w:rFonts w:hint="eastAsia"/>
        </w:rPr>
        <w:t>年不结果、病害严重、品质差，应及时终止试验，不予推广应用</w:t>
      </w:r>
      <w:r>
        <w:rPr>
          <w:rFonts w:hint="eastAsia"/>
          <w:lang w:eastAsia="zh-CN"/>
        </w:rPr>
        <w:t>。</w:t>
      </w:r>
    </w:p>
    <w:p>
      <w:pPr>
        <w:pStyle w:val="63"/>
        <w:bidi w:val="0"/>
        <w:rPr>
          <w:rFonts w:hint="eastAsia"/>
          <w:lang w:eastAsia="zh-CN"/>
        </w:rPr>
      </w:pPr>
      <w:r>
        <w:rPr>
          <w:rFonts w:hint="eastAsia"/>
        </w:rPr>
        <w:t>选种</w:t>
      </w:r>
    </w:p>
    <w:p>
      <w:pPr>
        <w:pStyle w:val="67"/>
        <w:bidi w:val="0"/>
        <w:rPr>
          <w:rFonts w:hint="eastAsia"/>
          <w:lang w:eastAsia="zh-CN"/>
        </w:rPr>
      </w:pPr>
      <w:r>
        <w:rPr>
          <w:rFonts w:hint="eastAsia"/>
        </w:rPr>
        <w:t>乡土资源选优</w:t>
      </w:r>
    </w:p>
    <w:p>
      <w:pPr>
        <w:pStyle w:val="27"/>
        <w:rPr>
          <w:rFonts w:hint="eastAsia"/>
          <w:lang w:eastAsia="zh-CN"/>
        </w:rPr>
      </w:pPr>
      <w:r>
        <w:rPr>
          <w:rFonts w:hint="eastAsia"/>
        </w:rPr>
        <w:t>对从乡土资源中发现的优异资源需对其生物学特性和选育目标进行连续</w:t>
      </w:r>
      <w:r>
        <w:t>3a</w:t>
      </w:r>
      <w:r>
        <w:rPr>
          <w:rFonts w:hint="eastAsia"/>
        </w:rPr>
        <w:t>评价，并与当地主栽品种对比，筛选综合经济性状具明显优势的单株，扩繁并示范推广</w:t>
      </w:r>
      <w:r>
        <w:rPr>
          <w:rFonts w:hint="eastAsia"/>
          <w:lang w:eastAsia="zh-CN"/>
        </w:rPr>
        <w:t>。</w:t>
      </w:r>
    </w:p>
    <w:p>
      <w:pPr>
        <w:pStyle w:val="67"/>
        <w:bidi w:val="0"/>
        <w:rPr>
          <w:rFonts w:hint="eastAsia"/>
          <w:lang w:eastAsia="zh-CN"/>
        </w:rPr>
      </w:pPr>
      <w:r>
        <w:rPr>
          <w:rFonts w:hint="eastAsia"/>
        </w:rPr>
        <w:t>芽变选优</w:t>
      </w:r>
    </w:p>
    <w:p>
      <w:pPr>
        <w:pStyle w:val="27"/>
        <w:rPr>
          <w:rFonts w:hint="eastAsia"/>
          <w:lang w:eastAsia="zh-CN"/>
        </w:rPr>
      </w:pPr>
      <w:r>
        <w:rPr>
          <w:rFonts w:hint="eastAsia"/>
        </w:rPr>
        <w:t>对从优良品种中发现的芽变进行连续观测</w:t>
      </w:r>
      <w:r>
        <w:t>3 a</w:t>
      </w:r>
      <w:r>
        <w:rPr>
          <w:rFonts w:hint="eastAsia"/>
        </w:rPr>
        <w:t>，并与原良种对比，其性状稳定、具有显著优势且无其它劣变，可发展为优良无性系，开展扩繁并进行示范推广</w:t>
      </w:r>
      <w:r>
        <w:rPr>
          <w:rFonts w:hint="eastAsia"/>
          <w:lang w:eastAsia="zh-CN"/>
        </w:rPr>
        <w:t>。</w:t>
      </w:r>
    </w:p>
    <w:p>
      <w:pPr>
        <w:pStyle w:val="67"/>
        <w:bidi w:val="0"/>
        <w:rPr>
          <w:rFonts w:hint="eastAsia"/>
          <w:lang w:eastAsia="zh-CN"/>
        </w:rPr>
      </w:pPr>
      <w:r>
        <w:rPr>
          <w:rFonts w:hint="eastAsia"/>
        </w:rPr>
        <w:t>实生选种</w:t>
      </w:r>
    </w:p>
    <w:p>
      <w:pPr>
        <w:pStyle w:val="27"/>
        <w:rPr>
          <w:rFonts w:hint="eastAsia"/>
          <w:lang w:eastAsia="zh-CN"/>
        </w:rPr>
      </w:pPr>
      <w:r>
        <w:rPr>
          <w:rFonts w:hint="eastAsia"/>
        </w:rPr>
        <w:t>采集自然授粉果实，剥取果核，进行催芽和播种，对实生苗进行生物学特性和选育目标进行连续</w:t>
      </w:r>
      <w:r>
        <w:t>3a</w:t>
      </w:r>
      <w:r>
        <w:rPr>
          <w:rFonts w:hint="eastAsia"/>
        </w:rPr>
        <w:t>评价，与其亲本及地方其他优良品种进行对比，筛选综合经济性状具明显优势的单株，开展示范推广</w:t>
      </w:r>
      <w:r>
        <w:rPr>
          <w:rFonts w:hint="eastAsia"/>
          <w:lang w:eastAsia="zh-CN"/>
        </w:rPr>
        <w:t>。</w:t>
      </w:r>
    </w:p>
    <w:p>
      <w:pPr>
        <w:pStyle w:val="66"/>
        <w:bidi w:val="0"/>
        <w:rPr>
          <w:rFonts w:hint="eastAsia"/>
          <w:lang w:eastAsia="zh-CN"/>
        </w:rPr>
      </w:pPr>
      <w:r>
        <w:rPr>
          <w:rFonts w:hint="eastAsia"/>
        </w:rPr>
        <w:t>建园</w:t>
      </w:r>
    </w:p>
    <w:p>
      <w:pPr>
        <w:pStyle w:val="63"/>
        <w:bidi w:val="0"/>
        <w:rPr>
          <w:rFonts w:hint="eastAsia"/>
          <w:lang w:eastAsia="zh-CN"/>
        </w:rPr>
      </w:pPr>
      <w:bookmarkStart w:id="7" w:name="_Toc101248464"/>
      <w:r>
        <w:rPr>
          <w:rFonts w:hint="eastAsia"/>
        </w:rPr>
        <w:t>选址</w:t>
      </w:r>
      <w:bookmarkEnd w:id="7"/>
    </w:p>
    <w:p>
      <w:pPr>
        <w:pStyle w:val="27"/>
        <w:rPr>
          <w:rFonts w:hint="eastAsia"/>
          <w:lang w:eastAsia="zh-CN"/>
        </w:rPr>
      </w:pPr>
      <w:r>
        <w:rPr>
          <w:rFonts w:hint="eastAsia"/>
        </w:rPr>
        <w:t>年平均温度不低于</w:t>
      </w:r>
      <w:r>
        <w:t xml:space="preserve">5.5 </w:t>
      </w:r>
      <w:r>
        <w:rPr>
          <w:rFonts w:hint="eastAsia"/>
        </w:rPr>
        <w:t>℃、极端最低温度不低于</w:t>
      </w:r>
      <w:r>
        <w:t xml:space="preserve">-25 </w:t>
      </w:r>
      <w:r>
        <w:rPr>
          <w:rFonts w:hint="eastAsia"/>
        </w:rPr>
        <w:t>℃，无霜期不少于</w:t>
      </w:r>
      <w:r>
        <w:t>120 d</w:t>
      </w:r>
      <w:r>
        <w:rPr>
          <w:rFonts w:hint="eastAsia"/>
        </w:rPr>
        <w:t>，年均日照大于</w:t>
      </w:r>
      <w:r>
        <w:t>2500 h</w:t>
      </w:r>
      <w:r>
        <w:rPr>
          <w:rFonts w:hint="eastAsia"/>
        </w:rPr>
        <w:t>；</w:t>
      </w:r>
      <w:r>
        <w:t>pH</w:t>
      </w:r>
      <w:r>
        <w:rPr>
          <w:rFonts w:hint="eastAsia"/>
        </w:rPr>
        <w:t>值</w:t>
      </w:r>
      <w:r>
        <w:t>5.5</w:t>
      </w:r>
      <w:r>
        <w:rPr>
          <w:rFonts w:hint="eastAsia"/>
        </w:rPr>
        <w:t>～</w:t>
      </w:r>
      <w:r>
        <w:t>8.5</w:t>
      </w:r>
      <w:r>
        <w:rPr>
          <w:rFonts w:hint="eastAsia"/>
        </w:rPr>
        <w:t>的沙壤土、壤土或粘质壤土；地下水矿化度不超过</w:t>
      </w:r>
      <w:r>
        <w:t>1.0g/L</w:t>
      </w:r>
      <w:r>
        <w:rPr>
          <w:rFonts w:hint="eastAsia"/>
        </w:rPr>
        <w:t>；枣园环境质量应符合</w:t>
      </w:r>
      <w:r>
        <w:t>NY/T 391</w:t>
      </w:r>
      <w:r>
        <w:rPr>
          <w:rFonts w:hint="eastAsia"/>
        </w:rPr>
        <w:t>要求；不合格土地应进行土壤改良；远离松柏类树木</w:t>
      </w:r>
      <w:r>
        <w:rPr>
          <w:rFonts w:hint="eastAsia"/>
          <w:lang w:eastAsia="zh-CN"/>
        </w:rPr>
        <w:t>。</w:t>
      </w:r>
    </w:p>
    <w:p>
      <w:pPr>
        <w:pStyle w:val="63"/>
        <w:bidi w:val="0"/>
        <w:rPr>
          <w:rFonts w:hint="eastAsia"/>
          <w:lang w:eastAsia="zh-CN"/>
        </w:rPr>
      </w:pPr>
      <w:r>
        <w:rPr>
          <w:rFonts w:hint="eastAsia"/>
        </w:rPr>
        <w:t>园地规划</w:t>
      </w:r>
    </w:p>
    <w:p>
      <w:pPr>
        <w:pStyle w:val="27"/>
        <w:rPr>
          <w:rFonts w:hint="eastAsia"/>
          <w:lang w:eastAsia="zh-CN"/>
        </w:rPr>
      </w:pPr>
      <w:r>
        <w:rPr>
          <w:rFonts w:hint="eastAsia"/>
        </w:rPr>
        <w:t>园地规划包括小区划分、道路、排灌系统、防护林及其他必要的附属设施</w:t>
      </w:r>
      <w:r>
        <w:rPr>
          <w:rFonts w:hint="eastAsia"/>
          <w:lang w:eastAsia="zh-CN"/>
        </w:rPr>
        <w:t>。</w:t>
      </w:r>
    </w:p>
    <w:p>
      <w:pPr>
        <w:pStyle w:val="63"/>
        <w:bidi w:val="0"/>
        <w:rPr>
          <w:rFonts w:hint="eastAsia"/>
          <w:lang w:eastAsia="zh-CN"/>
        </w:rPr>
      </w:pPr>
      <w:r>
        <w:rPr>
          <w:rFonts w:hint="eastAsia"/>
        </w:rPr>
        <w:t>整地</w:t>
      </w:r>
    </w:p>
    <w:p>
      <w:pPr>
        <w:pStyle w:val="27"/>
        <w:rPr>
          <w:rFonts w:hint="eastAsia"/>
          <w:lang w:eastAsia="zh-CN"/>
        </w:rPr>
      </w:pPr>
      <w:r>
        <w:rPr>
          <w:rFonts w:hint="eastAsia"/>
        </w:rPr>
        <w:t>平地建园应进行土地深翻和平整；沙荒地先进行土壤改良并平整土地；山区及丘陵地沿等高线方向修筑水平梯田</w:t>
      </w:r>
      <w:r>
        <w:rPr>
          <w:rFonts w:hint="eastAsia"/>
          <w:lang w:eastAsia="zh-CN"/>
        </w:rPr>
        <w:t>。</w:t>
      </w:r>
    </w:p>
    <w:p>
      <w:pPr>
        <w:pStyle w:val="63"/>
        <w:bidi w:val="0"/>
        <w:rPr>
          <w:rFonts w:hint="eastAsia"/>
          <w:lang w:eastAsia="zh-CN"/>
        </w:rPr>
      </w:pPr>
      <w:r>
        <w:rPr>
          <w:rFonts w:hint="eastAsia"/>
        </w:rPr>
        <w:t>防护林建设</w:t>
      </w:r>
    </w:p>
    <w:p>
      <w:pPr>
        <w:pStyle w:val="27"/>
        <w:rPr>
          <w:rFonts w:hint="eastAsia"/>
          <w:lang w:eastAsia="zh-CN"/>
        </w:rPr>
      </w:pPr>
      <w:r>
        <w:rPr>
          <w:rFonts w:hint="eastAsia"/>
        </w:rPr>
        <w:t>在枣园四周应建设以当地抗逆能力强的乡土树种或当地抗逆能力强的枣树设置防护林，以减弱大风、气温变化及外界花粉对枣树生长发育的影响</w:t>
      </w:r>
      <w:r>
        <w:rPr>
          <w:rFonts w:hint="eastAsia"/>
          <w:lang w:eastAsia="zh-CN"/>
        </w:rPr>
        <w:t>。</w:t>
      </w:r>
    </w:p>
    <w:p>
      <w:pPr>
        <w:pStyle w:val="66"/>
        <w:bidi w:val="0"/>
        <w:rPr>
          <w:rFonts w:hint="eastAsia"/>
          <w:lang w:eastAsia="zh-CN"/>
        </w:rPr>
      </w:pPr>
      <w:r>
        <w:rPr>
          <w:rFonts w:hint="eastAsia"/>
        </w:rPr>
        <w:t>栽植</w:t>
      </w:r>
    </w:p>
    <w:p>
      <w:pPr>
        <w:pStyle w:val="63"/>
        <w:bidi w:val="0"/>
        <w:rPr>
          <w:rFonts w:hint="eastAsia"/>
          <w:lang w:eastAsia="zh-CN"/>
        </w:rPr>
      </w:pPr>
      <w:r>
        <w:rPr>
          <w:rFonts w:hint="eastAsia"/>
        </w:rPr>
        <w:t>苗木准备</w:t>
      </w:r>
    </w:p>
    <w:p>
      <w:pPr>
        <w:pStyle w:val="27"/>
        <w:rPr>
          <w:rFonts w:hint="eastAsia"/>
          <w:lang w:eastAsia="zh-CN"/>
        </w:rPr>
      </w:pPr>
      <w:r>
        <w:rPr>
          <w:rFonts w:hint="eastAsia"/>
        </w:rPr>
        <w:t>苗木质量应达表1要求，以选择一级苗为主。栽植前应剪除伤根和根系超过</w:t>
      </w:r>
      <w:r>
        <w:t>20 cm</w:t>
      </w:r>
      <w:r>
        <w:rPr>
          <w:rFonts w:hint="eastAsia"/>
        </w:rPr>
        <w:t>以上的部分，应尽快浸泡根系</w:t>
      </w:r>
      <w:r>
        <w:t>3h~4h</w:t>
      </w:r>
      <w:r>
        <w:rPr>
          <w:rFonts w:hint="eastAsia"/>
        </w:rPr>
        <w:t>，然后放入阴凉湿润处或临时假植</w:t>
      </w:r>
      <w:r>
        <w:rPr>
          <w:rFonts w:hint="eastAsia"/>
          <w:lang w:eastAsia="zh-CN"/>
        </w:rPr>
        <w:t>。</w:t>
      </w:r>
    </w:p>
    <w:p>
      <w:pPr>
        <w:pStyle w:val="147"/>
        <w:bidi w:val="0"/>
      </w:pPr>
      <w:r>
        <w:rPr>
          <w:rFonts w:hint="eastAsia"/>
          <w:lang w:eastAsia="zh-CN"/>
        </w:rPr>
        <w:t>表</w:t>
      </w:r>
      <w:r>
        <w:rPr>
          <w:rFonts w:hint="eastAsia"/>
          <w:lang w:val="en-US" w:eastAsia="zh-CN"/>
        </w:rPr>
        <w:t xml:space="preserve"> 1  </w:t>
      </w:r>
      <w:r>
        <w:t>苗木选择标准</w:t>
      </w:r>
    </w:p>
    <w:bookmarkEnd w:id="5"/>
    <w:bookmarkEnd w:id="6"/>
    <w:tbl>
      <w:tblPr>
        <w:tblStyle w:val="37"/>
        <w:tblpPr w:leftFromText="180" w:rightFromText="180" w:vertAnchor="text" w:horzAnchor="margin" w:tblpXSpec="center" w:tblpY="42"/>
        <w:tblW w:w="0" w:type="auto"/>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6"/>
        <w:gridCol w:w="4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jc w:val="center"/>
              <w:rPr>
                <w:sz w:val="18"/>
                <w:szCs w:val="18"/>
              </w:rPr>
            </w:pPr>
            <w:bookmarkStart w:id="8" w:name="_Toc10454"/>
            <w:r>
              <w:rPr>
                <w:sz w:val="18"/>
                <w:szCs w:val="18"/>
              </w:rPr>
              <w:t>一级</w:t>
            </w:r>
          </w:p>
        </w:tc>
        <w:tc>
          <w:tcPr>
            <w:tcW w:w="4419" w:type="dxa"/>
            <w:noWrap w:val="0"/>
            <w:vAlign w:val="top"/>
          </w:tcPr>
          <w:p>
            <w:pPr>
              <w:pStyle w:val="27"/>
              <w:bidi w:val="0"/>
              <w:ind w:left="0" w:leftChars="0" w:firstLine="0" w:firstLineChars="0"/>
              <w:jc w:val="center"/>
              <w:rPr>
                <w:sz w:val="18"/>
                <w:szCs w:val="18"/>
              </w:rPr>
            </w:pPr>
            <w:r>
              <w:rPr>
                <w:sz w:val="18"/>
                <w:szCs w:val="18"/>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rPr>
                <w:sz w:val="18"/>
                <w:szCs w:val="18"/>
              </w:rPr>
            </w:pPr>
            <w:r>
              <w:rPr>
                <w:sz w:val="18"/>
                <w:szCs w:val="18"/>
              </w:rPr>
              <w:t>苗高100</w:t>
            </w:r>
            <w:r>
              <w:rPr>
                <w:rFonts w:hint="eastAsia"/>
                <w:sz w:val="18"/>
                <w:szCs w:val="18"/>
              </w:rPr>
              <w:t xml:space="preserve"> </w:t>
            </w:r>
            <w:r>
              <w:rPr>
                <w:sz w:val="18"/>
                <w:szCs w:val="18"/>
              </w:rPr>
              <w:t>cm以上，地径1.0</w:t>
            </w:r>
            <w:r>
              <w:rPr>
                <w:rFonts w:hint="eastAsia"/>
                <w:sz w:val="18"/>
                <w:szCs w:val="18"/>
              </w:rPr>
              <w:t xml:space="preserve"> </w:t>
            </w:r>
            <w:r>
              <w:rPr>
                <w:sz w:val="18"/>
                <w:szCs w:val="18"/>
              </w:rPr>
              <w:t>cm以上。</w:t>
            </w:r>
          </w:p>
        </w:tc>
        <w:tc>
          <w:tcPr>
            <w:tcW w:w="4419" w:type="dxa"/>
            <w:noWrap w:val="0"/>
            <w:vAlign w:val="top"/>
          </w:tcPr>
          <w:p>
            <w:pPr>
              <w:pStyle w:val="27"/>
              <w:bidi w:val="0"/>
              <w:ind w:left="0" w:leftChars="0" w:firstLine="0" w:firstLineChars="0"/>
              <w:rPr>
                <w:sz w:val="18"/>
                <w:szCs w:val="18"/>
              </w:rPr>
            </w:pPr>
            <w:r>
              <w:rPr>
                <w:sz w:val="18"/>
                <w:szCs w:val="18"/>
              </w:rPr>
              <w:t>苗高80</w:t>
            </w:r>
            <w:r>
              <w:rPr>
                <w:rFonts w:hint="eastAsia"/>
                <w:sz w:val="18"/>
                <w:szCs w:val="18"/>
              </w:rPr>
              <w:t xml:space="preserve"> </w:t>
            </w:r>
            <w:r>
              <w:rPr>
                <w:sz w:val="18"/>
                <w:szCs w:val="18"/>
              </w:rPr>
              <w:t>cm以上，地径0.8</w:t>
            </w:r>
            <w:r>
              <w:rPr>
                <w:rFonts w:hint="eastAsia"/>
                <w:sz w:val="18"/>
                <w:szCs w:val="18"/>
              </w:rPr>
              <w:t xml:space="preserve"> </w:t>
            </w:r>
            <w:r>
              <w:rPr>
                <w:sz w:val="18"/>
                <w:szCs w:val="18"/>
              </w:rPr>
              <w:t>cm以上。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rPr>
                <w:sz w:val="18"/>
                <w:szCs w:val="18"/>
              </w:rPr>
            </w:pPr>
            <w:r>
              <w:rPr>
                <w:sz w:val="18"/>
                <w:szCs w:val="18"/>
              </w:rPr>
              <w:t>主根长大于20</w:t>
            </w:r>
            <w:r>
              <w:rPr>
                <w:rFonts w:hint="eastAsia"/>
                <w:sz w:val="18"/>
                <w:szCs w:val="18"/>
              </w:rPr>
              <w:t xml:space="preserve"> </w:t>
            </w:r>
            <w:r>
              <w:rPr>
                <w:sz w:val="18"/>
                <w:szCs w:val="18"/>
              </w:rPr>
              <w:t>cm，粗度大于3</w:t>
            </w:r>
            <w:r>
              <w:rPr>
                <w:rFonts w:hint="eastAsia"/>
                <w:sz w:val="18"/>
                <w:szCs w:val="18"/>
              </w:rPr>
              <w:t xml:space="preserve"> </w:t>
            </w:r>
            <w:r>
              <w:rPr>
                <w:sz w:val="18"/>
                <w:szCs w:val="18"/>
              </w:rPr>
              <w:t>mm的侧根5条以上，根系无严重劈裂。</w:t>
            </w:r>
          </w:p>
        </w:tc>
        <w:tc>
          <w:tcPr>
            <w:tcW w:w="4419" w:type="dxa"/>
            <w:noWrap w:val="0"/>
            <w:vAlign w:val="top"/>
          </w:tcPr>
          <w:p>
            <w:pPr>
              <w:pStyle w:val="27"/>
              <w:bidi w:val="0"/>
              <w:ind w:left="0" w:leftChars="0" w:firstLine="0" w:firstLineChars="0"/>
              <w:rPr>
                <w:sz w:val="18"/>
                <w:szCs w:val="18"/>
              </w:rPr>
            </w:pPr>
            <w:r>
              <w:rPr>
                <w:sz w:val="18"/>
                <w:szCs w:val="18"/>
              </w:rPr>
              <w:t>垂直主根20</w:t>
            </w:r>
            <w:r>
              <w:rPr>
                <w:rFonts w:hint="eastAsia"/>
                <w:sz w:val="18"/>
                <w:szCs w:val="18"/>
              </w:rPr>
              <w:t xml:space="preserve"> </w:t>
            </w:r>
            <w:r>
              <w:rPr>
                <w:sz w:val="18"/>
                <w:szCs w:val="18"/>
              </w:rPr>
              <w:t>cm以上，具有粗度2</w:t>
            </w:r>
            <w:r>
              <w:rPr>
                <w:rFonts w:hint="eastAsia"/>
                <w:sz w:val="18"/>
                <w:szCs w:val="18"/>
              </w:rPr>
              <w:t xml:space="preserve"> </w:t>
            </w:r>
            <w:r>
              <w:rPr>
                <w:sz w:val="18"/>
                <w:szCs w:val="18"/>
              </w:rPr>
              <w:t>mm以上侧根5条以上。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rPr>
                <w:sz w:val="18"/>
                <w:szCs w:val="18"/>
              </w:rPr>
            </w:pPr>
            <w:r>
              <w:rPr>
                <w:sz w:val="18"/>
                <w:szCs w:val="18"/>
              </w:rPr>
              <w:t>整形带内，有健壮饱满主芽5个以上。</w:t>
            </w:r>
          </w:p>
        </w:tc>
        <w:tc>
          <w:tcPr>
            <w:tcW w:w="4419" w:type="dxa"/>
            <w:noWrap w:val="0"/>
            <w:vAlign w:val="top"/>
          </w:tcPr>
          <w:p>
            <w:pPr>
              <w:pStyle w:val="27"/>
              <w:bidi w:val="0"/>
              <w:ind w:left="0" w:leftChars="0" w:firstLine="0" w:firstLineChars="0"/>
              <w:rPr>
                <w:sz w:val="18"/>
                <w:szCs w:val="18"/>
              </w:rPr>
            </w:pPr>
            <w:r>
              <w:rPr>
                <w:sz w:val="18"/>
                <w:szCs w:val="18"/>
              </w:rPr>
              <w:t>芽体同一级。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rPr>
                <w:sz w:val="18"/>
                <w:szCs w:val="18"/>
              </w:rPr>
            </w:pPr>
            <w:r>
              <w:rPr>
                <w:sz w:val="18"/>
                <w:szCs w:val="18"/>
              </w:rPr>
              <w:t>嫁接部位愈合良好。</w:t>
            </w:r>
          </w:p>
        </w:tc>
        <w:tc>
          <w:tcPr>
            <w:tcW w:w="4419" w:type="dxa"/>
            <w:noWrap w:val="0"/>
            <w:vAlign w:val="top"/>
          </w:tcPr>
          <w:p>
            <w:pPr>
              <w:pStyle w:val="27"/>
              <w:bidi w:val="0"/>
              <w:ind w:left="0" w:leftChars="0" w:firstLine="0" w:firstLineChars="0"/>
              <w:rPr>
                <w:sz w:val="18"/>
                <w:szCs w:val="18"/>
              </w:rPr>
            </w:pPr>
            <w:r>
              <w:rPr>
                <w:sz w:val="18"/>
                <w:szCs w:val="18"/>
              </w:rPr>
              <w:t>嫁接部位愈合良好。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6" w:type="dxa"/>
            <w:noWrap w:val="0"/>
            <w:vAlign w:val="top"/>
          </w:tcPr>
          <w:p>
            <w:pPr>
              <w:pStyle w:val="27"/>
              <w:bidi w:val="0"/>
              <w:ind w:left="0" w:leftChars="0" w:firstLine="0" w:firstLineChars="0"/>
              <w:rPr>
                <w:sz w:val="18"/>
                <w:szCs w:val="18"/>
              </w:rPr>
            </w:pPr>
            <w:r>
              <w:rPr>
                <w:sz w:val="18"/>
                <w:szCs w:val="18"/>
              </w:rPr>
              <w:t>无严重机械伤和病虫害。</w:t>
            </w:r>
          </w:p>
        </w:tc>
        <w:tc>
          <w:tcPr>
            <w:tcW w:w="4419" w:type="dxa"/>
            <w:noWrap w:val="0"/>
            <w:vAlign w:val="top"/>
          </w:tcPr>
          <w:p>
            <w:pPr>
              <w:pStyle w:val="27"/>
              <w:bidi w:val="0"/>
              <w:ind w:left="0" w:leftChars="0" w:firstLine="0" w:firstLineChars="0"/>
              <w:rPr>
                <w:sz w:val="18"/>
                <w:szCs w:val="18"/>
              </w:rPr>
            </w:pPr>
            <w:r>
              <w:rPr>
                <w:sz w:val="18"/>
                <w:szCs w:val="18"/>
              </w:rPr>
              <w:t>无严重机械伤和病虫害。</w:t>
            </w:r>
          </w:p>
        </w:tc>
      </w:tr>
    </w:tbl>
    <w:p>
      <w:pPr>
        <w:pStyle w:val="27"/>
        <w:bidi w:val="0"/>
        <w:rPr>
          <w:rFonts w:hint="eastAsia"/>
        </w:rPr>
      </w:pPr>
      <w:r>
        <w:rPr>
          <w:rFonts w:hint="eastAsia"/>
        </w:rPr>
        <w:t xml:space="preserve"> </w:t>
      </w:r>
    </w:p>
    <w:p>
      <w:pPr>
        <w:pStyle w:val="63"/>
        <w:bidi w:val="0"/>
      </w:pPr>
      <w:r>
        <w:rPr>
          <w:rFonts w:hint="eastAsia"/>
        </w:rPr>
        <w:t>栽植密度</w:t>
      </w:r>
    </w:p>
    <w:p>
      <w:pPr>
        <w:pStyle w:val="27"/>
        <w:rPr>
          <w:rFonts w:hint="eastAsia" w:eastAsia="宋体"/>
          <w:lang w:eastAsia="zh-CN"/>
        </w:rPr>
      </w:pPr>
      <w:r>
        <w:rPr>
          <w:rFonts w:hint="eastAsia"/>
        </w:rPr>
        <w:t>根据园地的立地条件、整形修剪方式等因素确定栽植密度。一般平地建园株距</w:t>
      </w:r>
      <w:r>
        <w:t>2 m</w:t>
      </w:r>
      <w:r>
        <w:rPr>
          <w:rFonts w:hint="eastAsia"/>
        </w:rPr>
        <w:t>～</w:t>
      </w:r>
      <w:r>
        <w:t>3 m</w:t>
      </w:r>
      <w:r>
        <w:rPr>
          <w:rFonts w:hint="eastAsia"/>
        </w:rPr>
        <w:t>，行距</w:t>
      </w:r>
      <w:r>
        <w:t>3 m</w:t>
      </w:r>
      <w:r>
        <w:rPr>
          <w:rFonts w:hint="eastAsia"/>
        </w:rPr>
        <w:t>～</w:t>
      </w:r>
      <w:r>
        <w:t>5 m</w:t>
      </w:r>
      <w:r>
        <w:rPr>
          <w:rFonts w:hint="eastAsia"/>
        </w:rPr>
        <w:t>；山地建园株距</w:t>
      </w:r>
      <w:r>
        <w:t>2 m</w:t>
      </w:r>
      <w:r>
        <w:rPr>
          <w:rFonts w:hint="eastAsia"/>
        </w:rPr>
        <w:t>～</w:t>
      </w:r>
      <w:r>
        <w:t>3 m</w:t>
      </w:r>
      <w:r>
        <w:rPr>
          <w:rFonts w:hint="eastAsia"/>
        </w:rPr>
        <w:t>，行距</w:t>
      </w:r>
      <w:r>
        <w:t>3 m</w:t>
      </w:r>
      <w:r>
        <w:rPr>
          <w:rFonts w:hint="eastAsia"/>
        </w:rPr>
        <w:t>～</w:t>
      </w:r>
      <w:r>
        <w:t>4 m</w:t>
      </w:r>
      <w:r>
        <w:rPr>
          <w:rFonts w:hint="eastAsia"/>
        </w:rPr>
        <w:t>；枣粮间作园株距</w:t>
      </w:r>
      <w:r>
        <w:t>2 m</w:t>
      </w:r>
      <w:r>
        <w:rPr>
          <w:rFonts w:hint="eastAsia"/>
        </w:rPr>
        <w:t>～</w:t>
      </w:r>
      <w:r>
        <w:t>3 m</w:t>
      </w:r>
      <w:r>
        <w:rPr>
          <w:rFonts w:hint="eastAsia"/>
        </w:rPr>
        <w:t>，行距</w:t>
      </w:r>
      <w:r>
        <w:t>10 m</w:t>
      </w:r>
      <w:r>
        <w:rPr>
          <w:rFonts w:hint="eastAsia"/>
        </w:rPr>
        <w:t>～</w:t>
      </w:r>
      <w:r>
        <w:t>15 m</w:t>
      </w:r>
      <w:r>
        <w:rPr>
          <w:rFonts w:hint="eastAsia"/>
          <w:lang w:eastAsia="zh-CN"/>
        </w:rPr>
        <w:t>。</w:t>
      </w:r>
    </w:p>
    <w:p>
      <w:pPr>
        <w:pStyle w:val="63"/>
        <w:bidi w:val="0"/>
      </w:pPr>
      <w:r>
        <w:rPr>
          <w:rFonts w:hint="eastAsia"/>
        </w:rPr>
        <w:t>栽植行向</w:t>
      </w:r>
    </w:p>
    <w:p>
      <w:pPr>
        <w:pStyle w:val="27"/>
        <w:rPr>
          <w:rFonts w:hint="eastAsia"/>
          <w:lang w:eastAsia="zh-CN"/>
        </w:rPr>
      </w:pPr>
      <w:r>
        <w:rPr>
          <w:rFonts w:hint="eastAsia"/>
        </w:rPr>
        <w:t>平地栽植南北行向；山地和丘陵地沿等高线栽植</w:t>
      </w:r>
      <w:r>
        <w:rPr>
          <w:rFonts w:hint="eastAsia"/>
          <w:lang w:eastAsia="zh-CN"/>
        </w:rPr>
        <w:t>。</w:t>
      </w:r>
    </w:p>
    <w:p>
      <w:pPr>
        <w:pStyle w:val="63"/>
        <w:bidi w:val="0"/>
        <w:rPr>
          <w:rFonts w:hint="eastAsia"/>
          <w:lang w:eastAsia="zh-CN"/>
        </w:rPr>
      </w:pPr>
      <w:r>
        <w:rPr>
          <w:rFonts w:hint="eastAsia"/>
        </w:rPr>
        <w:t>栽植时期</w:t>
      </w:r>
    </w:p>
    <w:p>
      <w:pPr>
        <w:pStyle w:val="27"/>
        <w:rPr>
          <w:rFonts w:hint="eastAsia"/>
          <w:lang w:eastAsia="zh-CN"/>
        </w:rPr>
      </w:pPr>
      <w:r>
        <w:rPr>
          <w:rFonts w:hint="eastAsia"/>
        </w:rPr>
        <w:t>秋栽在苗木落叶后至土壤封冻前进行，春栽在土壤解冻后至苗木芽体萌动前进行</w:t>
      </w:r>
      <w:r>
        <w:rPr>
          <w:rFonts w:hint="eastAsia"/>
          <w:lang w:eastAsia="zh-CN"/>
        </w:rPr>
        <w:t>。</w:t>
      </w:r>
    </w:p>
    <w:p>
      <w:pPr>
        <w:pStyle w:val="63"/>
        <w:bidi w:val="0"/>
        <w:rPr>
          <w:rFonts w:hint="eastAsia"/>
          <w:lang w:eastAsia="zh-CN"/>
        </w:rPr>
      </w:pPr>
      <w:r>
        <w:rPr>
          <w:rFonts w:hint="eastAsia"/>
        </w:rPr>
        <w:t>挖栽植穴</w:t>
      </w:r>
    </w:p>
    <w:p>
      <w:pPr>
        <w:pStyle w:val="27"/>
        <w:rPr>
          <w:rFonts w:hint="eastAsia"/>
          <w:lang w:eastAsia="zh-CN"/>
        </w:rPr>
      </w:pPr>
      <w:r>
        <w:rPr>
          <w:rFonts w:hint="eastAsia"/>
        </w:rPr>
        <w:t>平地栽植穴长、宽、深各</w:t>
      </w:r>
      <w:r>
        <w:t>80 cm</w:t>
      </w:r>
      <w:r>
        <w:rPr>
          <w:rFonts w:hint="eastAsia"/>
        </w:rPr>
        <w:t>，山地栽植穴根据地形和土质条件，方形坑长、宽、深各</w:t>
      </w:r>
      <w:r>
        <w:t>60 cm</w:t>
      </w:r>
      <w:r>
        <w:rPr>
          <w:rFonts w:hint="eastAsia"/>
        </w:rPr>
        <w:t>，鱼鳞坑长</w:t>
      </w:r>
      <w:r>
        <w:t>60cm</w:t>
      </w:r>
      <w:r>
        <w:rPr>
          <w:rFonts w:hint="eastAsia"/>
        </w:rPr>
        <w:t>、宽和深</w:t>
      </w:r>
      <w:r>
        <w:t>40cm</w:t>
      </w:r>
      <w:r>
        <w:rPr>
          <w:rFonts w:hint="eastAsia"/>
        </w:rPr>
        <w:t>以上；表土和心土分开堆放，每穴施腐熟农家肥2</w:t>
      </w:r>
      <w:r>
        <w:t xml:space="preserve"> kg</w:t>
      </w:r>
      <w:r>
        <w:rPr>
          <w:rFonts w:hint="eastAsia"/>
        </w:rPr>
        <w:t>～3</w:t>
      </w:r>
      <w:r>
        <w:t xml:space="preserve"> kg</w:t>
      </w:r>
      <w:r>
        <w:rPr>
          <w:rFonts w:hint="eastAsia"/>
        </w:rPr>
        <w:t>，与表土拌匀，将混合好的肥土填入穴中部，再回填心土，灌水沉实后栽植</w:t>
      </w:r>
      <w:r>
        <w:rPr>
          <w:rFonts w:hint="eastAsia"/>
          <w:lang w:eastAsia="zh-CN"/>
        </w:rPr>
        <w:t>。</w:t>
      </w:r>
    </w:p>
    <w:p>
      <w:pPr>
        <w:pStyle w:val="63"/>
        <w:bidi w:val="0"/>
        <w:rPr>
          <w:rFonts w:hint="eastAsia"/>
          <w:lang w:eastAsia="zh-CN"/>
        </w:rPr>
      </w:pPr>
      <w:r>
        <w:rPr>
          <w:rFonts w:hint="eastAsia"/>
        </w:rPr>
        <w:t>栽植方法</w:t>
      </w:r>
    </w:p>
    <w:p>
      <w:pPr>
        <w:pStyle w:val="27"/>
        <w:rPr>
          <w:rFonts w:hint="eastAsia"/>
          <w:lang w:eastAsia="zh-CN"/>
        </w:rPr>
      </w:pPr>
      <w:r>
        <w:rPr>
          <w:rFonts w:hint="eastAsia"/>
        </w:rPr>
        <w:t>栽植前，根据苗木大小挖直径60cm～</w:t>
      </w:r>
      <w:r>
        <w:t>80cm</w:t>
      </w:r>
      <w:r>
        <w:rPr>
          <w:rFonts w:hint="eastAsia"/>
        </w:rPr>
        <w:t>、深</w:t>
      </w:r>
      <w:r>
        <w:t>60cm</w:t>
      </w:r>
      <w:r>
        <w:rPr>
          <w:rFonts w:hint="eastAsia"/>
        </w:rPr>
        <w:t>的或长宽各60cm～</w:t>
      </w:r>
      <w:r>
        <w:t>80cm</w:t>
      </w:r>
      <w:r>
        <w:rPr>
          <w:rFonts w:hint="eastAsia"/>
        </w:rPr>
        <w:t>、深</w:t>
      </w:r>
      <w:r>
        <w:t>60 cm</w:t>
      </w:r>
      <w:r>
        <w:rPr>
          <w:rFonts w:hint="eastAsia"/>
        </w:rPr>
        <w:t>的栽植坑；栽植时苗木根系舒展分布于坑内；栽植深度以苗木根颈与地面持平为宜；栽后填土踏实，及时灌透水，</w:t>
      </w:r>
      <w:r>
        <w:t>7 d</w:t>
      </w:r>
      <w:r>
        <w:rPr>
          <w:rFonts w:hint="eastAsia"/>
        </w:rPr>
        <w:t>～</w:t>
      </w:r>
      <w:r>
        <w:t>10 d</w:t>
      </w:r>
      <w:r>
        <w:rPr>
          <w:rFonts w:hint="eastAsia"/>
        </w:rPr>
        <w:t>第二次灌水；下渗后用细干土覆盖树盘，待表土干后及时松土，并覆膜</w:t>
      </w:r>
      <w:r>
        <w:rPr>
          <w:rFonts w:hint="eastAsia"/>
          <w:lang w:eastAsia="zh-CN"/>
        </w:rPr>
        <w:t>。</w:t>
      </w:r>
    </w:p>
    <w:p>
      <w:pPr>
        <w:pStyle w:val="66"/>
        <w:bidi w:val="0"/>
        <w:rPr>
          <w:rFonts w:hint="eastAsia"/>
          <w:lang w:eastAsia="zh-CN"/>
        </w:rPr>
      </w:pPr>
      <w:r>
        <w:rPr>
          <w:rFonts w:hint="eastAsia"/>
        </w:rPr>
        <w:t>栽培管理</w:t>
      </w:r>
    </w:p>
    <w:p>
      <w:pPr>
        <w:pStyle w:val="63"/>
        <w:bidi w:val="0"/>
        <w:rPr>
          <w:rFonts w:hint="eastAsia"/>
          <w:lang w:eastAsia="zh-CN"/>
        </w:rPr>
      </w:pPr>
      <w:r>
        <w:rPr>
          <w:rFonts w:hint="eastAsia"/>
        </w:rPr>
        <w:t>树形</w:t>
      </w:r>
    </w:p>
    <w:p>
      <w:pPr>
        <w:pStyle w:val="67"/>
        <w:bidi w:val="0"/>
        <w:rPr>
          <w:rFonts w:hint="eastAsia"/>
          <w:lang w:eastAsia="zh-CN"/>
        </w:rPr>
      </w:pPr>
      <w:r>
        <w:rPr>
          <w:rFonts w:hint="eastAsia"/>
        </w:rPr>
        <w:t>主干疏层形</w:t>
      </w:r>
    </w:p>
    <w:p>
      <w:pPr>
        <w:pStyle w:val="27"/>
        <w:rPr>
          <w:rFonts w:hint="eastAsia"/>
          <w:lang w:eastAsia="zh-CN"/>
        </w:rPr>
      </w:pPr>
      <w:r>
        <w:rPr>
          <w:rFonts w:hint="eastAsia"/>
        </w:rPr>
        <w:t>树高低于</w:t>
      </w:r>
      <w:r>
        <w:t>3.5m</w:t>
      </w:r>
      <w:r>
        <w:rPr>
          <w:rFonts w:hint="eastAsia"/>
        </w:rPr>
        <w:t>，主干高</w:t>
      </w:r>
      <w:r>
        <w:t>50cm</w:t>
      </w:r>
      <w:r>
        <w:rPr>
          <w:rFonts w:hint="eastAsia"/>
        </w:rPr>
        <w:t>～</w:t>
      </w:r>
      <w:r>
        <w:t>60cm</w:t>
      </w:r>
      <w:r>
        <w:rPr>
          <w:rFonts w:hint="eastAsia"/>
        </w:rPr>
        <w:t>，有中央干，第一层</w:t>
      </w:r>
      <w:r>
        <w:t>3</w:t>
      </w:r>
      <w:r>
        <w:rPr>
          <w:rFonts w:hint="eastAsia"/>
        </w:rPr>
        <w:t>个～</w:t>
      </w:r>
      <w:r>
        <w:t>4</w:t>
      </w:r>
      <w:r>
        <w:rPr>
          <w:rFonts w:hint="eastAsia"/>
        </w:rPr>
        <w:t>个主枝，第二层</w:t>
      </w:r>
      <w:r>
        <w:t>2</w:t>
      </w:r>
      <w:r>
        <w:rPr>
          <w:rFonts w:hint="eastAsia"/>
        </w:rPr>
        <w:t>个～</w:t>
      </w:r>
      <w:r>
        <w:t>3</w:t>
      </w:r>
      <w:r>
        <w:rPr>
          <w:rFonts w:hint="eastAsia"/>
        </w:rPr>
        <w:t>个主枝，第三层</w:t>
      </w:r>
      <w:r>
        <w:t>1</w:t>
      </w:r>
      <w:r>
        <w:rPr>
          <w:rFonts w:hint="eastAsia"/>
        </w:rPr>
        <w:t>个～</w:t>
      </w:r>
      <w:r>
        <w:t>2</w:t>
      </w:r>
      <w:r>
        <w:rPr>
          <w:rFonts w:hint="eastAsia"/>
        </w:rPr>
        <w:t>个主枝。层间距</w:t>
      </w:r>
      <w:r>
        <w:t>60cm</w:t>
      </w:r>
      <w:r>
        <w:rPr>
          <w:rFonts w:hint="eastAsia"/>
        </w:rPr>
        <w:t>～</w:t>
      </w:r>
      <w:r>
        <w:t>80cm</w:t>
      </w:r>
      <w:r>
        <w:rPr>
          <w:rFonts w:hint="eastAsia"/>
        </w:rPr>
        <w:t>，层内距</w:t>
      </w:r>
      <w:r>
        <w:t>30cm</w:t>
      </w:r>
      <w:r>
        <w:rPr>
          <w:rFonts w:hint="eastAsia"/>
        </w:rPr>
        <w:t>～</w:t>
      </w:r>
      <w:r>
        <w:t>40cm</w:t>
      </w:r>
      <w:r>
        <w:rPr>
          <w:rFonts w:hint="eastAsia"/>
        </w:rPr>
        <w:t>。主枝与主干成</w:t>
      </w:r>
      <w:r>
        <w:t>60</w:t>
      </w:r>
      <w:r>
        <w:rPr>
          <w:rFonts w:hint="eastAsia"/>
        </w:rPr>
        <w:t>º～</w:t>
      </w:r>
      <w:r>
        <w:t>80</w:t>
      </w:r>
      <w:r>
        <w:rPr>
          <w:rFonts w:hint="eastAsia"/>
        </w:rPr>
        <w:t>º夹角，主枝上着生侧枝和二次枝，侧枝上着生二次枝。主枝上的第一侧枝与中心主干的距离应为</w:t>
      </w:r>
      <w:r>
        <w:t>30</w:t>
      </w:r>
      <w:r>
        <w:rPr>
          <w:rFonts w:hint="eastAsia"/>
        </w:rPr>
        <w:t>～</w:t>
      </w:r>
      <w:r>
        <w:t>50cm, </w:t>
      </w:r>
      <w:r>
        <w:rPr>
          <w:rFonts w:hint="eastAsia"/>
        </w:rPr>
        <w:t>同一主枝上相邻的两个侧枝应分布在主枝的两侧，其间的距离约为</w:t>
      </w:r>
      <w:r>
        <w:t>20cm</w:t>
      </w:r>
      <w:r>
        <w:rPr>
          <w:rFonts w:hint="eastAsia"/>
        </w:rPr>
        <w:t>～</w:t>
      </w:r>
      <w:r>
        <w:t>30cm</w:t>
      </w:r>
      <w:r>
        <w:rPr>
          <w:rFonts w:hint="eastAsia"/>
          <w:lang w:eastAsia="zh-CN"/>
        </w:rPr>
        <w:t>。</w:t>
      </w:r>
    </w:p>
    <w:p>
      <w:pPr>
        <w:pStyle w:val="67"/>
        <w:bidi w:val="0"/>
        <w:rPr>
          <w:rFonts w:hint="eastAsia"/>
          <w:lang w:eastAsia="zh-CN"/>
        </w:rPr>
      </w:pPr>
      <w:r>
        <w:rPr>
          <w:rFonts w:hint="eastAsia"/>
        </w:rPr>
        <w:t>自由纺锤形</w:t>
      </w:r>
    </w:p>
    <w:p>
      <w:pPr>
        <w:pStyle w:val="27"/>
        <w:rPr>
          <w:rFonts w:hint="eastAsia"/>
          <w:lang w:eastAsia="zh-CN"/>
        </w:rPr>
      </w:pPr>
      <w:r>
        <w:rPr>
          <w:rFonts w:hint="eastAsia"/>
        </w:rPr>
        <w:t>树高低于</w:t>
      </w:r>
      <w:r>
        <w:t>3.5m</w:t>
      </w:r>
      <w:r>
        <w:rPr>
          <w:rFonts w:hint="eastAsia"/>
        </w:rPr>
        <w:t>，主干高</w:t>
      </w:r>
      <w:r>
        <w:t>60cm</w:t>
      </w:r>
      <w:r>
        <w:rPr>
          <w:rFonts w:hint="eastAsia"/>
        </w:rPr>
        <w:t>～</w:t>
      </w:r>
      <w:r>
        <w:t>80cm</w:t>
      </w:r>
      <w:r>
        <w:rPr>
          <w:rFonts w:hint="eastAsia"/>
        </w:rPr>
        <w:t>，有中央干，主枝由主干上的二次枝或隐芽培养出来的，螺旋状交互着生主干上，各主枝之间的距离</w:t>
      </w:r>
      <w:r>
        <w:t>15 cm</w:t>
      </w:r>
      <w:r>
        <w:rPr>
          <w:rFonts w:hint="eastAsia"/>
        </w:rPr>
        <w:t>～</w:t>
      </w:r>
      <w:r>
        <w:t>20cm</w:t>
      </w:r>
      <w:r>
        <w:rPr>
          <w:rFonts w:hint="eastAsia"/>
        </w:rPr>
        <w:t>，主枝与主干成</w:t>
      </w:r>
      <w:r>
        <w:t>70</w:t>
      </w:r>
      <w:r>
        <w:rPr>
          <w:rFonts w:hint="eastAsia"/>
        </w:rPr>
        <w:t>º～</w:t>
      </w:r>
      <w:r>
        <w:t>80</w:t>
      </w:r>
      <w:r>
        <w:rPr>
          <w:rFonts w:hint="eastAsia"/>
        </w:rPr>
        <w:t>º夹角，主枝上着生侧枝或二次枝，侧枝上着生二次枝</w:t>
      </w:r>
      <w:r>
        <w:rPr>
          <w:rFonts w:hint="eastAsia"/>
          <w:lang w:eastAsia="zh-CN"/>
        </w:rPr>
        <w:t>。</w:t>
      </w:r>
    </w:p>
    <w:p>
      <w:pPr>
        <w:pStyle w:val="67"/>
        <w:bidi w:val="0"/>
        <w:rPr>
          <w:rFonts w:hint="eastAsia"/>
          <w:lang w:eastAsia="zh-CN"/>
        </w:rPr>
      </w:pPr>
      <w:r>
        <w:rPr>
          <w:rFonts w:hint="eastAsia"/>
        </w:rPr>
        <w:t>开心型</w:t>
      </w:r>
    </w:p>
    <w:p>
      <w:pPr>
        <w:pStyle w:val="27"/>
        <w:rPr>
          <w:rFonts w:hint="eastAsia"/>
          <w:lang w:eastAsia="zh-CN"/>
        </w:rPr>
      </w:pPr>
      <w:r>
        <w:rPr>
          <w:rFonts w:hint="eastAsia"/>
        </w:rPr>
        <w:t>树高低于</w:t>
      </w:r>
      <w:r>
        <w:t>2.5m</w:t>
      </w:r>
      <w:r>
        <w:rPr>
          <w:rFonts w:hint="eastAsia"/>
        </w:rPr>
        <w:t>，主干高</w:t>
      </w:r>
      <w:r>
        <w:t>40cm</w:t>
      </w:r>
      <w:r>
        <w:rPr>
          <w:rFonts w:hint="eastAsia"/>
        </w:rPr>
        <w:t>～</w:t>
      </w:r>
      <w:r>
        <w:t>60cm</w:t>
      </w:r>
      <w:r>
        <w:rPr>
          <w:rFonts w:hint="eastAsia"/>
        </w:rPr>
        <w:t>，无中央干，在主干上着生</w:t>
      </w:r>
      <w:r>
        <w:t>2</w:t>
      </w:r>
      <w:r>
        <w:rPr>
          <w:rFonts w:hint="eastAsia"/>
        </w:rPr>
        <w:t>个～</w:t>
      </w:r>
      <w:r>
        <w:t>4</w:t>
      </w:r>
      <w:r>
        <w:rPr>
          <w:rFonts w:hint="eastAsia"/>
        </w:rPr>
        <w:t>个主枝，各主枝之间角度为</w:t>
      </w:r>
      <w:r>
        <w:t>90</w:t>
      </w:r>
      <w:r>
        <w:rPr>
          <w:rFonts w:hint="eastAsia"/>
        </w:rPr>
        <w:t>º～</w:t>
      </w:r>
      <w:r>
        <w:t>120</w:t>
      </w:r>
      <w:r>
        <w:rPr>
          <w:rFonts w:hint="eastAsia"/>
        </w:rPr>
        <w:t>º之间，各主枝上着生</w:t>
      </w:r>
      <w:r>
        <w:t>2</w:t>
      </w:r>
      <w:r>
        <w:rPr>
          <w:rFonts w:hint="eastAsia"/>
        </w:rPr>
        <w:t>个～</w:t>
      </w:r>
      <w:r>
        <w:t>4</w:t>
      </w:r>
      <w:r>
        <w:rPr>
          <w:rFonts w:hint="eastAsia"/>
        </w:rPr>
        <w:t>个侧枝或多个二次枝，各侧枝间距离</w:t>
      </w:r>
      <w:r>
        <w:t>20cm</w:t>
      </w:r>
      <w:r>
        <w:rPr>
          <w:rFonts w:hint="eastAsia"/>
        </w:rPr>
        <w:t>～</w:t>
      </w:r>
      <w:r>
        <w:t>30cm</w:t>
      </w:r>
      <w:r>
        <w:rPr>
          <w:rFonts w:hint="eastAsia"/>
          <w:lang w:eastAsia="zh-CN"/>
        </w:rPr>
        <w:t>。</w:t>
      </w:r>
    </w:p>
    <w:p>
      <w:pPr>
        <w:pStyle w:val="67"/>
        <w:bidi w:val="0"/>
        <w:rPr>
          <w:rFonts w:hint="eastAsia"/>
          <w:lang w:eastAsia="zh-CN"/>
        </w:rPr>
      </w:pPr>
      <w:r>
        <w:rPr>
          <w:rFonts w:hint="eastAsia"/>
        </w:rPr>
        <w:t>伞形</w:t>
      </w:r>
    </w:p>
    <w:p>
      <w:pPr>
        <w:pStyle w:val="27"/>
        <w:rPr>
          <w:rFonts w:hint="eastAsia"/>
          <w:lang w:eastAsia="zh-CN"/>
        </w:rPr>
      </w:pPr>
      <w:r>
        <w:rPr>
          <w:rFonts w:hint="eastAsia"/>
        </w:rPr>
        <w:t>树高低于</w:t>
      </w:r>
      <w:r>
        <w:t>2.0m</w:t>
      </w:r>
      <w:r>
        <w:rPr>
          <w:rFonts w:hint="eastAsia"/>
        </w:rPr>
        <w:t>，主干高</w:t>
      </w:r>
      <w:r>
        <w:t>2.0m</w:t>
      </w:r>
      <w:r>
        <w:rPr>
          <w:rFonts w:hint="eastAsia"/>
        </w:rPr>
        <w:t>以下，在主干顶部着生</w:t>
      </w:r>
      <w:r>
        <w:t>5</w:t>
      </w:r>
      <w:r>
        <w:rPr>
          <w:rFonts w:hint="eastAsia"/>
        </w:rPr>
        <w:t>个～</w:t>
      </w:r>
      <w:r>
        <w:t>8</w:t>
      </w:r>
      <w:r>
        <w:rPr>
          <w:rFonts w:hint="eastAsia"/>
        </w:rPr>
        <w:t>个侧枝，各侧枝之间的夹角为</w:t>
      </w:r>
      <w:r>
        <w:t>40°</w:t>
      </w:r>
      <w:r>
        <w:rPr>
          <w:rFonts w:hint="eastAsia"/>
        </w:rPr>
        <w:t>～</w:t>
      </w:r>
      <w:r>
        <w:t>70°</w:t>
      </w:r>
      <w:r>
        <w:rPr>
          <w:rFonts w:hint="eastAsia"/>
        </w:rPr>
        <w:t>之间，每个侧枝与主干的角度为</w:t>
      </w:r>
      <w:r>
        <w:t>80°</w:t>
      </w:r>
      <w:r>
        <w:rPr>
          <w:rFonts w:hint="eastAsia"/>
        </w:rPr>
        <w:t>以上，全株似伞形</w:t>
      </w:r>
      <w:r>
        <w:rPr>
          <w:rFonts w:hint="eastAsia"/>
          <w:lang w:eastAsia="zh-CN"/>
        </w:rPr>
        <w:t>。</w:t>
      </w:r>
    </w:p>
    <w:p>
      <w:pPr>
        <w:pStyle w:val="63"/>
        <w:bidi w:val="0"/>
        <w:rPr>
          <w:rFonts w:hint="eastAsia"/>
          <w:lang w:eastAsia="zh-CN"/>
        </w:rPr>
      </w:pPr>
      <w:r>
        <w:rPr>
          <w:rFonts w:hint="eastAsia"/>
        </w:rPr>
        <w:t>修剪方法</w:t>
      </w:r>
    </w:p>
    <w:p>
      <w:pPr>
        <w:pStyle w:val="27"/>
        <w:rPr>
          <w:rFonts w:hint="eastAsia"/>
          <w:lang w:eastAsia="zh-CN"/>
        </w:rPr>
      </w:pPr>
      <w:r>
        <w:rPr>
          <w:rFonts w:hint="eastAsia"/>
        </w:rPr>
        <w:t>按LY/T 2825 执行</w:t>
      </w:r>
      <w:r>
        <w:rPr>
          <w:rFonts w:hint="eastAsia"/>
          <w:lang w:eastAsia="zh-CN"/>
        </w:rPr>
        <w:t>。</w:t>
      </w:r>
    </w:p>
    <w:p>
      <w:pPr>
        <w:pStyle w:val="63"/>
        <w:bidi w:val="0"/>
        <w:rPr>
          <w:rFonts w:hint="eastAsia"/>
          <w:lang w:eastAsia="zh-CN"/>
        </w:rPr>
      </w:pPr>
      <w:r>
        <w:rPr>
          <w:rFonts w:hint="eastAsia"/>
        </w:rPr>
        <w:t>土肥水管理</w:t>
      </w:r>
    </w:p>
    <w:p>
      <w:pPr>
        <w:pStyle w:val="67"/>
        <w:bidi w:val="0"/>
        <w:rPr>
          <w:rFonts w:hint="eastAsia"/>
          <w:lang w:eastAsia="zh-CN"/>
        </w:rPr>
      </w:pPr>
      <w:r>
        <w:rPr>
          <w:rFonts w:hint="eastAsia"/>
        </w:rPr>
        <w:t>土壤管理</w:t>
      </w:r>
    </w:p>
    <w:bookmarkEnd w:id="8"/>
    <w:p>
      <w:pPr>
        <w:pStyle w:val="72"/>
        <w:bidi w:val="0"/>
      </w:pPr>
      <w:r>
        <w:rPr>
          <w:rFonts w:hint="eastAsia"/>
        </w:rPr>
        <w:t>深翻改土</w:t>
      </w:r>
    </w:p>
    <w:p>
      <w:pPr>
        <w:pStyle w:val="27"/>
        <w:bidi w:val="0"/>
      </w:pPr>
      <w:r>
        <w:rPr>
          <w:rFonts w:hint="eastAsia"/>
        </w:rPr>
        <w:t>枣果采收后至土地封冻前，枣园深翻一次，耕深</w:t>
      </w:r>
      <w:r>
        <w:t>20cm</w:t>
      </w:r>
      <w:r>
        <w:rPr>
          <w:rFonts w:hint="eastAsia"/>
        </w:rPr>
        <w:t>～</w:t>
      </w:r>
      <w:r>
        <w:t>25cm</w:t>
      </w:r>
      <w:r>
        <w:rPr>
          <w:rFonts w:hint="eastAsia"/>
        </w:rPr>
        <w:t>，耕翻后耙平；山区枣园在枣果采收后扩穴改土。</w:t>
      </w:r>
    </w:p>
    <w:p>
      <w:pPr>
        <w:pStyle w:val="72"/>
        <w:bidi w:val="0"/>
      </w:pPr>
      <w:r>
        <w:rPr>
          <w:rFonts w:hint="eastAsia"/>
        </w:rPr>
        <w:t>中耕除草</w:t>
      </w:r>
    </w:p>
    <w:p>
      <w:pPr>
        <w:pStyle w:val="27"/>
        <w:bidi w:val="0"/>
      </w:pPr>
      <w:r>
        <w:rPr>
          <w:rFonts w:hint="eastAsia"/>
        </w:rPr>
        <w:t>在生长季降雨或灌水后要及时中耕除草，松土保墒，同时除去根蘖。落叶后全面清除园间杂草及落叶。</w:t>
      </w:r>
    </w:p>
    <w:p>
      <w:pPr>
        <w:pStyle w:val="72"/>
        <w:bidi w:val="0"/>
      </w:pPr>
      <w:r>
        <w:rPr>
          <w:rFonts w:hint="eastAsia"/>
        </w:rPr>
        <w:t>覆草</w:t>
      </w:r>
    </w:p>
    <w:p>
      <w:pPr>
        <w:pStyle w:val="27"/>
        <w:bidi w:val="0"/>
      </w:pPr>
      <w:r>
        <w:rPr>
          <w:rFonts w:hint="eastAsia"/>
        </w:rPr>
        <w:t>在树冠下或全园覆盖厚度为</w:t>
      </w:r>
      <w:r>
        <w:t>10cm</w:t>
      </w:r>
      <w:r>
        <w:rPr>
          <w:rFonts w:hint="eastAsia"/>
        </w:rPr>
        <w:t>～</w:t>
      </w:r>
      <w:r>
        <w:t>15cm</w:t>
      </w:r>
      <w:r>
        <w:rPr>
          <w:rFonts w:hint="eastAsia"/>
        </w:rPr>
        <w:t>的杂草、绿肥、农作物及碎细秸秆等。</w:t>
      </w:r>
      <w:r>
        <w:t xml:space="preserve"> </w:t>
      </w:r>
    </w:p>
    <w:p>
      <w:pPr>
        <w:pStyle w:val="72"/>
        <w:bidi w:val="0"/>
      </w:pPr>
      <w:r>
        <w:rPr>
          <w:rFonts w:hint="eastAsia"/>
        </w:rPr>
        <w:t>行间生草</w:t>
      </w:r>
    </w:p>
    <w:p>
      <w:pPr>
        <w:pStyle w:val="76"/>
        <w:bidi w:val="0"/>
      </w:pPr>
      <w:r>
        <w:rPr>
          <w:rFonts w:hint="eastAsia"/>
        </w:rPr>
        <w:t>自然生草</w:t>
      </w:r>
    </w:p>
    <w:p>
      <w:pPr>
        <w:pStyle w:val="27"/>
        <w:bidi w:val="0"/>
      </w:pPr>
      <w:r>
        <w:rPr>
          <w:rFonts w:hint="eastAsia"/>
        </w:rPr>
        <w:t>枣园内自然生长的草高度达</w:t>
      </w:r>
      <w:r>
        <w:t>30cm</w:t>
      </w:r>
      <w:r>
        <w:rPr>
          <w:rFonts w:hint="eastAsia"/>
        </w:rPr>
        <w:t>左右时，采用果园割草机进行刈割，刈割后的草覆盖于枣园。</w:t>
      </w:r>
    </w:p>
    <w:p>
      <w:pPr>
        <w:pStyle w:val="76"/>
        <w:bidi w:val="0"/>
      </w:pPr>
      <w:r>
        <w:rPr>
          <w:rFonts w:hint="eastAsia"/>
        </w:rPr>
        <w:t>人工生草</w:t>
      </w:r>
    </w:p>
    <w:p>
      <w:pPr>
        <w:pStyle w:val="27"/>
        <w:bidi w:val="0"/>
      </w:pPr>
      <w:r>
        <w:t>4</w:t>
      </w:r>
      <w:r>
        <w:rPr>
          <w:rFonts w:hint="eastAsia"/>
        </w:rPr>
        <w:t>月上、中旬，距枣树主干</w:t>
      </w:r>
      <w:r>
        <w:t>80cm</w:t>
      </w:r>
      <w:r>
        <w:rPr>
          <w:rFonts w:hint="eastAsia"/>
        </w:rPr>
        <w:t>外，结合萌芽水，播种豆科植物，高度达</w:t>
      </w:r>
      <w:r>
        <w:t>30cm</w:t>
      </w:r>
      <w:r>
        <w:rPr>
          <w:rFonts w:hint="eastAsia"/>
        </w:rPr>
        <w:t>左右时，及时刈割，覆盖枣园行间，增加土壤养分。</w:t>
      </w:r>
    </w:p>
    <w:p>
      <w:pPr>
        <w:pStyle w:val="72"/>
        <w:bidi w:val="0"/>
      </w:pPr>
      <w:r>
        <w:rPr>
          <w:rFonts w:hint="eastAsia"/>
        </w:rPr>
        <w:t>树下铺设园艺地布</w:t>
      </w:r>
    </w:p>
    <w:p>
      <w:pPr>
        <w:pStyle w:val="27"/>
        <w:bidi w:val="0"/>
      </w:pPr>
      <w:r>
        <w:rPr>
          <w:rFonts w:hint="eastAsia"/>
        </w:rPr>
        <w:t>树行下的树干两侧各铺设</w:t>
      </w:r>
      <w:r>
        <w:t>60cm</w:t>
      </w:r>
      <w:r>
        <w:rPr>
          <w:rFonts w:hint="eastAsia"/>
        </w:rPr>
        <w:t>宽的园艺地布，防草保墒。</w:t>
      </w:r>
    </w:p>
    <w:p>
      <w:pPr>
        <w:pStyle w:val="72"/>
        <w:bidi w:val="0"/>
      </w:pPr>
      <w:r>
        <w:rPr>
          <w:rFonts w:hint="eastAsia"/>
        </w:rPr>
        <w:t>间作</w:t>
      </w:r>
    </w:p>
    <w:p>
      <w:pPr>
        <w:pStyle w:val="27"/>
        <w:bidi w:val="0"/>
      </w:pPr>
      <w:r>
        <w:rPr>
          <w:rFonts w:hint="eastAsia"/>
        </w:rPr>
        <w:t>枣粮间作园可间作小麦、大豆等矮杆作物；纯枣园行间也可种植矮杆作物或绿肥，忌间作有害枣树的蔬菜和高杆作物，间作时离树干应留出</w:t>
      </w:r>
      <w:r>
        <w:t>1</w:t>
      </w:r>
      <w:r>
        <w:rPr>
          <w:rFonts w:hint="eastAsia"/>
        </w:rPr>
        <w:t>米以上的营养带。</w:t>
      </w:r>
    </w:p>
    <w:p>
      <w:pPr>
        <w:pStyle w:val="67"/>
        <w:bidi w:val="0"/>
      </w:pPr>
      <w:r>
        <w:rPr>
          <w:rFonts w:hint="eastAsia"/>
        </w:rPr>
        <w:t>施肥管理</w:t>
      </w:r>
    </w:p>
    <w:p>
      <w:pPr>
        <w:pStyle w:val="72"/>
        <w:bidi w:val="0"/>
      </w:pPr>
      <w:r>
        <w:rPr>
          <w:rFonts w:hint="eastAsia"/>
        </w:rPr>
        <w:t>施肥原则</w:t>
      </w:r>
    </w:p>
    <w:p>
      <w:pPr>
        <w:pStyle w:val="27"/>
        <w:bidi w:val="0"/>
      </w:pPr>
      <w:r>
        <w:rPr>
          <w:rFonts w:hint="eastAsia"/>
        </w:rPr>
        <w:t>按照</w:t>
      </w:r>
      <w:r>
        <w:t>NY/T496</w:t>
      </w:r>
      <w:r>
        <w:rPr>
          <w:rFonts w:hint="eastAsia"/>
        </w:rPr>
        <w:t>执行。</w:t>
      </w:r>
    </w:p>
    <w:p>
      <w:pPr>
        <w:pStyle w:val="72"/>
        <w:bidi w:val="0"/>
      </w:pPr>
      <w:r>
        <w:rPr>
          <w:rFonts w:hint="eastAsia"/>
        </w:rPr>
        <w:t>基肥</w:t>
      </w:r>
    </w:p>
    <w:p>
      <w:pPr>
        <w:pStyle w:val="27"/>
        <w:bidi w:val="0"/>
      </w:pPr>
      <w:r>
        <w:rPr>
          <w:rFonts w:hint="eastAsia"/>
        </w:rPr>
        <w:t>枣果采收后至土地封冻前施基肥，以腐熟的农家肥为主，施肥量为</w:t>
      </w:r>
      <w:r>
        <w:t>1500kg</w:t>
      </w:r>
      <w:r>
        <w:rPr>
          <w:rFonts w:hint="eastAsia"/>
        </w:rPr>
        <w:t>～</w:t>
      </w:r>
      <w:r>
        <w:t>2000kg</w:t>
      </w:r>
      <w:r>
        <w:rPr>
          <w:rFonts w:hint="eastAsia"/>
        </w:rPr>
        <w:t>/</w:t>
      </w:r>
      <w:r>
        <w:t>667m2</w:t>
      </w:r>
      <w:r>
        <w:rPr>
          <w:rFonts w:hint="eastAsia"/>
        </w:rPr>
        <w:t>，可适量加入磷肥。施肥方法是在定植穴外挖环状沟或平行沟，沟深</w:t>
      </w:r>
      <w:r>
        <w:t>40cm</w:t>
      </w:r>
      <w:r>
        <w:rPr>
          <w:rFonts w:hint="eastAsia"/>
        </w:rPr>
        <w:t>～</w:t>
      </w:r>
      <w:r>
        <w:t>60cm</w:t>
      </w:r>
      <w:r>
        <w:rPr>
          <w:rFonts w:hint="eastAsia"/>
        </w:rPr>
        <w:t>。掺入有机肥回填后灌透水。山地枣园在枣果采收后根据条件扩大定植穴并施入有机肥改良土层结构。</w:t>
      </w:r>
    </w:p>
    <w:p>
      <w:pPr>
        <w:pStyle w:val="72"/>
        <w:bidi w:val="0"/>
      </w:pPr>
      <w:r>
        <w:rPr>
          <w:rFonts w:hint="eastAsia"/>
        </w:rPr>
        <w:t>追肥</w:t>
      </w:r>
    </w:p>
    <w:p>
      <w:pPr>
        <w:pStyle w:val="76"/>
        <w:bidi w:val="0"/>
      </w:pPr>
      <w:r>
        <w:t>7</w:t>
      </w:r>
      <w:r>
        <w:rPr>
          <w:rFonts w:hint="eastAsia"/>
        </w:rPr>
        <w:t>土壤追肥</w:t>
      </w:r>
    </w:p>
    <w:p>
      <w:pPr>
        <w:pStyle w:val="27"/>
        <w:bidi w:val="0"/>
      </w:pPr>
      <w:r>
        <w:rPr>
          <w:rFonts w:hint="eastAsia"/>
        </w:rPr>
        <w:t>果实膨大期，以氮肥为主，配以磷、钾复合施，每株</w:t>
      </w:r>
      <w:r>
        <w:t>0.5kg</w:t>
      </w:r>
      <w:r>
        <w:rPr>
          <w:rFonts w:hint="eastAsia"/>
        </w:rPr>
        <w:t>～</w:t>
      </w:r>
      <w:r>
        <w:t>0.6kg</w:t>
      </w:r>
      <w:r>
        <w:rPr>
          <w:rFonts w:hint="eastAsia"/>
        </w:rPr>
        <w:t>。施肥方法为穴施或沟施，沟深</w:t>
      </w:r>
      <w:r>
        <w:t>10cm</w:t>
      </w:r>
      <w:r>
        <w:rPr>
          <w:rFonts w:hint="eastAsia"/>
        </w:rPr>
        <w:t>～</w:t>
      </w:r>
      <w:r>
        <w:t>15cm</w:t>
      </w:r>
      <w:r>
        <w:rPr>
          <w:rFonts w:hint="eastAsia"/>
        </w:rPr>
        <w:t>，追肥后及时灌水。</w:t>
      </w:r>
    </w:p>
    <w:p>
      <w:pPr>
        <w:pStyle w:val="76"/>
        <w:bidi w:val="0"/>
      </w:pPr>
      <w:r>
        <w:rPr>
          <w:rFonts w:hint="eastAsia"/>
        </w:rPr>
        <w:t>叶面追肥</w:t>
      </w:r>
    </w:p>
    <w:p>
      <w:pPr>
        <w:pStyle w:val="27"/>
        <w:bidi w:val="0"/>
      </w:pPr>
      <w:r>
        <w:rPr>
          <w:rFonts w:hint="eastAsia"/>
        </w:rPr>
        <w:t>在果实膨大期至着色前，每隔</w:t>
      </w:r>
      <w:r>
        <w:t>15 d</w:t>
      </w:r>
      <w:r>
        <w:rPr>
          <w:rFonts w:hint="eastAsia"/>
        </w:rPr>
        <w:t>～</w:t>
      </w:r>
      <w:r>
        <w:t>20d</w:t>
      </w:r>
      <w:r>
        <w:rPr>
          <w:rFonts w:hint="eastAsia"/>
        </w:rPr>
        <w:t>，进行叶面追肥一次，常用叶面追肥的浓度为尿素</w:t>
      </w:r>
      <w:r>
        <w:t>0.2%</w:t>
      </w:r>
      <w:r>
        <w:rPr>
          <w:rFonts w:hint="eastAsia"/>
        </w:rPr>
        <w:t>～</w:t>
      </w:r>
      <w:r>
        <w:t>0.3%</w:t>
      </w:r>
      <w:r>
        <w:rPr>
          <w:rFonts w:hint="eastAsia"/>
        </w:rPr>
        <w:t>，磷酸二氢钾</w:t>
      </w:r>
      <w:r>
        <w:t>0.2%</w:t>
      </w:r>
      <w:r>
        <w:rPr>
          <w:rFonts w:hint="eastAsia"/>
        </w:rPr>
        <w:t>～</w:t>
      </w:r>
      <w:r>
        <w:t>0.3%</w:t>
      </w:r>
      <w:r>
        <w:rPr>
          <w:rFonts w:hint="eastAsia"/>
        </w:rPr>
        <w:t>，氯化钙</w:t>
      </w:r>
      <w:r>
        <w:t>0.3%</w:t>
      </w:r>
      <w:r>
        <w:rPr>
          <w:rFonts w:hint="eastAsia"/>
        </w:rPr>
        <w:t>～</w:t>
      </w:r>
      <w:r>
        <w:t>0.5%</w:t>
      </w:r>
      <w:r>
        <w:rPr>
          <w:rFonts w:hint="eastAsia"/>
        </w:rPr>
        <w:t>，硼砂</w:t>
      </w:r>
      <w:r>
        <w:t>0.1%</w:t>
      </w:r>
      <w:r>
        <w:rPr>
          <w:rFonts w:hint="eastAsia"/>
        </w:rPr>
        <w:t>～</w:t>
      </w:r>
      <w:r>
        <w:t>0.3%</w:t>
      </w:r>
      <w:r>
        <w:rPr>
          <w:rFonts w:hint="eastAsia"/>
        </w:rPr>
        <w:t>。叶面追肥宜避开高温时段。</w:t>
      </w:r>
    </w:p>
    <w:p>
      <w:pPr>
        <w:pStyle w:val="67"/>
        <w:bidi w:val="0"/>
      </w:pPr>
      <w:r>
        <w:rPr>
          <w:rFonts w:hint="eastAsia"/>
        </w:rPr>
        <w:t>水管理　</w:t>
      </w:r>
    </w:p>
    <w:p>
      <w:pPr>
        <w:pStyle w:val="72"/>
        <w:bidi w:val="0"/>
      </w:pPr>
      <w:r>
        <w:rPr>
          <w:rFonts w:hint="eastAsia"/>
        </w:rPr>
        <w:t>灌水</w:t>
      </w:r>
    </w:p>
    <w:p>
      <w:pPr>
        <w:pStyle w:val="27"/>
        <w:bidi w:val="0"/>
      </w:pPr>
      <w:r>
        <w:rPr>
          <w:rFonts w:hint="eastAsia"/>
        </w:rPr>
        <w:t>水源充足的枣园在萌芽前、开花前、幼果期、果实膨大期、越冬前结合施基肥应各灌水一次；地下水位较高的枣园或降水较多时，可相应减少灌水次数。提倡采用节水灌溉措施；山地枣园应修建聚雨水窖和集水鱼鳞坑等。</w:t>
      </w:r>
    </w:p>
    <w:p>
      <w:pPr>
        <w:pStyle w:val="72"/>
        <w:bidi w:val="0"/>
      </w:pPr>
      <w:r>
        <w:rPr>
          <w:rFonts w:hint="eastAsia"/>
        </w:rPr>
        <w:t>排水</w:t>
      </w:r>
    </w:p>
    <w:p>
      <w:pPr>
        <w:pStyle w:val="27"/>
        <w:bidi w:val="0"/>
      </w:pPr>
      <w:r>
        <w:rPr>
          <w:rFonts w:hint="eastAsia"/>
        </w:rPr>
        <w:t>平原低洼地带或排水不良的枣园，应在枣园内或四周设置排水沟，及时排出积水；山地枣园在雨季也要注意积水问题。</w:t>
      </w:r>
      <w:r>
        <w:t xml:space="preserve"> </w:t>
      </w:r>
    </w:p>
    <w:p>
      <w:pPr>
        <w:pStyle w:val="72"/>
        <w:bidi w:val="0"/>
      </w:pPr>
      <w:r>
        <w:rPr>
          <w:rFonts w:hint="eastAsia"/>
        </w:rPr>
        <w:t>防雨水</w:t>
      </w:r>
    </w:p>
    <w:p>
      <w:pPr>
        <w:pStyle w:val="27"/>
        <w:bidi w:val="0"/>
      </w:pPr>
      <w:r>
        <w:rPr>
          <w:rFonts w:hint="eastAsia"/>
        </w:rPr>
        <w:t>成熟期遇多雨时节，对易裂果品种，应用塑料膜在树行上方搭建遮雨设施。</w:t>
      </w:r>
    </w:p>
    <w:p>
      <w:pPr>
        <w:pStyle w:val="67"/>
        <w:bidi w:val="0"/>
      </w:pPr>
      <w:r>
        <w:rPr>
          <w:rFonts w:hint="eastAsia"/>
        </w:rPr>
        <w:t>花果管理</w:t>
      </w:r>
    </w:p>
    <w:p>
      <w:pPr>
        <w:pStyle w:val="72"/>
        <w:bidi w:val="0"/>
      </w:pPr>
      <w:r>
        <w:rPr>
          <w:rFonts w:hint="eastAsia"/>
        </w:rPr>
        <w:t>花期摘心</w:t>
      </w:r>
    </w:p>
    <w:p>
      <w:pPr>
        <w:pStyle w:val="27"/>
        <w:bidi w:val="0"/>
      </w:pPr>
      <w:r>
        <w:rPr>
          <w:rFonts w:hint="eastAsia"/>
        </w:rPr>
        <w:t>保留的枣头长至</w:t>
      </w:r>
      <w:r>
        <w:t>3</w:t>
      </w:r>
      <w:r>
        <w:rPr>
          <w:rFonts w:hint="eastAsia"/>
        </w:rPr>
        <w:t>个～</w:t>
      </w:r>
      <w:r>
        <w:t>5</w:t>
      </w:r>
      <w:r>
        <w:rPr>
          <w:rFonts w:hint="eastAsia"/>
        </w:rPr>
        <w:t>个二次枝时摘心，顶部留外向二次枝；木质化枣吊，</w:t>
      </w:r>
      <w:r>
        <w:t>25cm</w:t>
      </w:r>
      <w:r>
        <w:rPr>
          <w:rFonts w:hint="eastAsia"/>
        </w:rPr>
        <w:t>～</w:t>
      </w:r>
      <w:r>
        <w:t>30cm</w:t>
      </w:r>
      <w:r>
        <w:rPr>
          <w:rFonts w:hint="eastAsia"/>
        </w:rPr>
        <w:t>摘心。</w:t>
      </w:r>
    </w:p>
    <w:p>
      <w:pPr>
        <w:pStyle w:val="72"/>
        <w:bidi w:val="0"/>
      </w:pPr>
      <w:r>
        <w:rPr>
          <w:rFonts w:hint="eastAsia"/>
        </w:rPr>
        <w:t>拉枝</w:t>
      </w:r>
    </w:p>
    <w:p>
      <w:pPr>
        <w:pStyle w:val="27"/>
        <w:bidi w:val="0"/>
      </w:pPr>
      <w:r>
        <w:rPr>
          <w:rFonts w:hint="eastAsia"/>
        </w:rPr>
        <w:t>对生长直立或开张角度小的结果枝，花前或花期开张角度。</w:t>
      </w:r>
    </w:p>
    <w:p>
      <w:pPr>
        <w:pStyle w:val="72"/>
        <w:bidi w:val="0"/>
      </w:pPr>
      <w:r>
        <w:rPr>
          <w:rFonts w:hint="eastAsia"/>
        </w:rPr>
        <w:t>开甲</w:t>
      </w:r>
    </w:p>
    <w:p>
      <w:pPr>
        <w:pStyle w:val="76"/>
        <w:bidi w:val="0"/>
      </w:pPr>
      <w:r>
        <w:rPr>
          <w:rFonts w:hint="eastAsia"/>
        </w:rPr>
        <w:t>开甲时期</w:t>
      </w:r>
    </w:p>
    <w:p>
      <w:pPr>
        <w:pStyle w:val="27"/>
        <w:bidi w:val="0"/>
      </w:pPr>
      <w:r>
        <w:rPr>
          <w:rFonts w:hint="eastAsia"/>
        </w:rPr>
        <w:t>开甲时期为盛花期。</w:t>
      </w:r>
    </w:p>
    <w:p>
      <w:pPr>
        <w:pStyle w:val="76"/>
        <w:bidi w:val="0"/>
      </w:pPr>
      <w:r>
        <w:rPr>
          <w:rFonts w:hint="eastAsia"/>
        </w:rPr>
        <w:t>开甲方法</w:t>
      </w:r>
    </w:p>
    <w:p>
      <w:pPr>
        <w:pStyle w:val="27"/>
        <w:bidi w:val="0"/>
      </w:pPr>
      <w:r>
        <w:rPr>
          <w:rFonts w:hint="eastAsia"/>
        </w:rPr>
        <w:t>首次在枣树主干上开甲，甲口距地面</w:t>
      </w:r>
      <w:r>
        <w:t>20cm</w:t>
      </w:r>
      <w:r>
        <w:rPr>
          <w:rFonts w:hint="eastAsia"/>
        </w:rPr>
        <w:t>，以后每年上移</w:t>
      </w:r>
      <w:r>
        <w:t>5cm</w:t>
      </w:r>
      <w:r>
        <w:rPr>
          <w:rFonts w:hint="eastAsia"/>
        </w:rPr>
        <w:t>～</w:t>
      </w:r>
      <w:r>
        <w:t>10cm</w:t>
      </w:r>
      <w:r>
        <w:rPr>
          <w:rFonts w:hint="eastAsia"/>
        </w:rPr>
        <w:t>，甲口宽度为环剥处树干或枝干粗度的</w:t>
      </w:r>
      <w:r>
        <w:t>1/15</w:t>
      </w:r>
      <w:r>
        <w:rPr>
          <w:rFonts w:hint="eastAsia"/>
        </w:rPr>
        <w:t>～</w:t>
      </w:r>
      <w:r>
        <w:t>1/10</w:t>
      </w:r>
      <w:r>
        <w:rPr>
          <w:rFonts w:hint="eastAsia"/>
        </w:rPr>
        <w:t>，最宽不超过</w:t>
      </w:r>
      <w:r>
        <w:t>1.0cm</w:t>
      </w:r>
      <w:r>
        <w:rPr>
          <w:rFonts w:hint="eastAsia"/>
        </w:rPr>
        <w:t>，要求甲口在</w:t>
      </w:r>
      <w:r>
        <w:t>30d</w:t>
      </w:r>
      <w:r>
        <w:rPr>
          <w:rFonts w:hint="eastAsia"/>
        </w:rPr>
        <w:t>～</w:t>
      </w:r>
      <w:r>
        <w:t>40d</w:t>
      </w:r>
      <w:r>
        <w:rPr>
          <w:rFonts w:hint="eastAsia"/>
        </w:rPr>
        <w:t>内愈合。骨干枝首次开甲，甲口离中心干约</w:t>
      </w:r>
      <w:r>
        <w:t>20cm</w:t>
      </w:r>
      <w:r>
        <w:rPr>
          <w:rFonts w:hint="eastAsia"/>
        </w:rPr>
        <w:t>～</w:t>
      </w:r>
      <w:r>
        <w:t>30cm</w:t>
      </w:r>
      <w:r>
        <w:rPr>
          <w:rFonts w:hint="eastAsia"/>
        </w:rPr>
        <w:t>。</w:t>
      </w:r>
    </w:p>
    <w:p>
      <w:pPr>
        <w:pStyle w:val="27"/>
        <w:bidi w:val="0"/>
      </w:pPr>
      <w:r>
        <w:rPr>
          <w:rFonts w:hint="eastAsia"/>
        </w:rPr>
        <w:t>具体开甲步骤：首先刮去主干开甲部位老树皮，用环剥刀按要求宽度对树外皮环割两圈，深达木质部，但不伤韧皮部的形成层；环剥口不能及时愈合时，可绑缚塑料布促进愈合；注意环剥口部虫的防治。</w:t>
      </w:r>
    </w:p>
    <w:p>
      <w:pPr>
        <w:pStyle w:val="72"/>
        <w:bidi w:val="0"/>
      </w:pPr>
      <w:r>
        <w:rPr>
          <w:rFonts w:hint="eastAsia"/>
        </w:rPr>
        <w:t>花期喷激素和微量元素</w:t>
      </w:r>
    </w:p>
    <w:p>
      <w:pPr>
        <w:pStyle w:val="27"/>
        <w:bidi w:val="0"/>
      </w:pPr>
      <w:r>
        <w:rPr>
          <w:rFonts w:hint="eastAsia"/>
        </w:rPr>
        <w:t>盛花期在叶面喷施</w:t>
      </w:r>
      <w:r>
        <w:t>10mg/L</w:t>
      </w:r>
      <w:r>
        <w:rPr>
          <w:rFonts w:hint="eastAsia"/>
        </w:rPr>
        <w:t>～</w:t>
      </w:r>
      <w:r>
        <w:t>15 mg/L</w:t>
      </w:r>
      <w:r>
        <w:rPr>
          <w:rFonts w:hint="eastAsia"/>
        </w:rPr>
        <w:t>赤霉素</w:t>
      </w:r>
      <w:r>
        <w:t>+0.3</w:t>
      </w:r>
      <w:r>
        <w:rPr>
          <w:rFonts w:hint="eastAsia"/>
        </w:rPr>
        <w:t>～</w:t>
      </w:r>
      <w:r>
        <w:t>0.5g/L</w:t>
      </w:r>
      <w:r>
        <w:rPr>
          <w:rFonts w:hint="eastAsia"/>
        </w:rPr>
        <w:t>硼酸；间隔</w:t>
      </w:r>
      <w:r>
        <w:t>3d</w:t>
      </w:r>
      <w:r>
        <w:rPr>
          <w:rFonts w:hint="eastAsia"/>
        </w:rPr>
        <w:t>～</w:t>
      </w:r>
      <w:r>
        <w:t>5d</w:t>
      </w:r>
      <w:r>
        <w:rPr>
          <w:rFonts w:hint="eastAsia"/>
        </w:rPr>
        <w:t>再喷一次，喷施时间应避开高温，宜在</w:t>
      </w:r>
      <w:r>
        <w:t>15</w:t>
      </w:r>
      <w:r>
        <w:rPr>
          <w:rFonts w:hint="eastAsia"/>
        </w:rPr>
        <w:t>：</w:t>
      </w:r>
      <w:r>
        <w:t>00</w:t>
      </w:r>
      <w:r>
        <w:rPr>
          <w:rFonts w:hint="eastAsia"/>
        </w:rPr>
        <w:t>～</w:t>
      </w:r>
      <w:r>
        <w:t>18</w:t>
      </w:r>
      <w:r>
        <w:rPr>
          <w:rFonts w:hint="eastAsia"/>
        </w:rPr>
        <w:t>：</w:t>
      </w:r>
      <w:r>
        <w:t>00</w:t>
      </w:r>
      <w:r>
        <w:rPr>
          <w:rFonts w:hint="eastAsia"/>
        </w:rPr>
        <w:t>之间进行。</w:t>
      </w:r>
    </w:p>
    <w:p>
      <w:pPr>
        <w:pStyle w:val="72"/>
        <w:bidi w:val="0"/>
      </w:pPr>
      <w:r>
        <w:rPr>
          <w:rFonts w:hint="eastAsia"/>
        </w:rPr>
        <w:t>花期喷水</w:t>
      </w:r>
    </w:p>
    <w:p>
      <w:pPr>
        <w:pStyle w:val="27"/>
        <w:bidi w:val="0"/>
      </w:pPr>
      <w:r>
        <w:rPr>
          <w:rFonts w:hint="eastAsia"/>
        </w:rPr>
        <w:t>盛花期间，除喷激素和微量元素外，在近傍晚时采用机械或人工在叶面上喷洒清水，每隔</w:t>
      </w:r>
      <w:r>
        <w:t>1d</w:t>
      </w:r>
      <w:r>
        <w:rPr>
          <w:rFonts w:hint="eastAsia"/>
        </w:rPr>
        <w:t>～</w:t>
      </w:r>
      <w:r>
        <w:t>2d</w:t>
      </w:r>
      <w:r>
        <w:rPr>
          <w:rFonts w:hint="eastAsia"/>
        </w:rPr>
        <w:t>喷</w:t>
      </w:r>
      <w:r>
        <w:t>1</w:t>
      </w:r>
      <w:r>
        <w:rPr>
          <w:rFonts w:hint="eastAsia"/>
        </w:rPr>
        <w:t>次，共喷</w:t>
      </w:r>
      <w:r>
        <w:t>2</w:t>
      </w:r>
      <w:r>
        <w:rPr>
          <w:rFonts w:hint="eastAsia"/>
        </w:rPr>
        <w:t>次～</w:t>
      </w:r>
      <w:r>
        <w:t>3</w:t>
      </w:r>
      <w:r>
        <w:rPr>
          <w:rFonts w:hint="eastAsia"/>
        </w:rPr>
        <w:t>次。</w:t>
      </w:r>
    </w:p>
    <w:p>
      <w:pPr>
        <w:pStyle w:val="72"/>
        <w:bidi w:val="0"/>
      </w:pPr>
      <w:r>
        <w:rPr>
          <w:rFonts w:hint="eastAsia"/>
        </w:rPr>
        <w:t>花期放蜂</w:t>
      </w:r>
    </w:p>
    <w:p>
      <w:pPr>
        <w:pStyle w:val="27"/>
        <w:bidi w:val="0"/>
      </w:pPr>
      <w:r>
        <w:rPr>
          <w:rFonts w:hint="eastAsia"/>
        </w:rPr>
        <w:t>花期在枣园附近或枣园内养蜂。每</w:t>
      </w:r>
      <w:r>
        <w:t>hm2</w:t>
      </w:r>
      <w:r>
        <w:rPr>
          <w:rFonts w:hint="eastAsia"/>
        </w:rPr>
        <w:t>放</w:t>
      </w:r>
      <w:r>
        <w:t>3</w:t>
      </w:r>
      <w:r>
        <w:rPr>
          <w:rFonts w:hint="eastAsia"/>
        </w:rPr>
        <w:t>箱蜜蜂，开花前</w:t>
      </w:r>
      <w:r>
        <w:t>2d</w:t>
      </w:r>
      <w:r>
        <w:rPr>
          <w:rFonts w:hint="eastAsia"/>
        </w:rPr>
        <w:t>～</w:t>
      </w:r>
      <w:r>
        <w:t>3d</w:t>
      </w:r>
      <w:r>
        <w:rPr>
          <w:rFonts w:hint="eastAsia"/>
        </w:rPr>
        <w:t>将蜂箱置于枣园中。采用放蜂授粉的果园，花期禁止喷对蜜蜂有害的农药。</w:t>
      </w:r>
    </w:p>
    <w:p>
      <w:pPr>
        <w:pStyle w:val="67"/>
        <w:bidi w:val="0"/>
      </w:pPr>
      <w:r>
        <w:rPr>
          <w:rFonts w:hint="eastAsia"/>
        </w:rPr>
        <w:t>病虫管理</w:t>
      </w:r>
    </w:p>
    <w:p>
      <w:pPr>
        <w:pStyle w:val="72"/>
        <w:bidi w:val="0"/>
      </w:pPr>
      <w:r>
        <w:rPr>
          <w:rFonts w:hint="eastAsia"/>
        </w:rPr>
        <w:t>主要病害</w:t>
      </w:r>
    </w:p>
    <w:p>
      <w:pPr>
        <w:pStyle w:val="27"/>
        <w:bidi w:val="0"/>
      </w:pPr>
      <w:r>
        <w:rPr>
          <w:rFonts w:hint="eastAsia"/>
        </w:rPr>
        <w:t>枣锈病、炭疽病、缩果病、裂果病、枣疯病。</w:t>
      </w:r>
    </w:p>
    <w:p>
      <w:pPr>
        <w:pStyle w:val="72"/>
        <w:bidi w:val="0"/>
      </w:pPr>
      <w:r>
        <w:rPr>
          <w:rFonts w:hint="eastAsia"/>
        </w:rPr>
        <w:t>主要虫害</w:t>
      </w:r>
    </w:p>
    <w:p>
      <w:pPr>
        <w:pStyle w:val="27"/>
        <w:bidi w:val="0"/>
      </w:pPr>
      <w:r>
        <w:rPr>
          <w:rFonts w:hint="eastAsia"/>
        </w:rPr>
        <w:t>枣瘿蚊、盲蝽象、食心虫、红蜘蛛、果实蝇、中华拟菱纹叶蝉。</w:t>
      </w:r>
    </w:p>
    <w:p>
      <w:pPr>
        <w:pStyle w:val="72"/>
        <w:bidi w:val="0"/>
      </w:pPr>
      <w:r>
        <w:rPr>
          <w:rFonts w:hint="eastAsia"/>
        </w:rPr>
        <w:t>防治原则</w:t>
      </w:r>
    </w:p>
    <w:p>
      <w:pPr>
        <w:pStyle w:val="27"/>
        <w:bidi w:val="0"/>
      </w:pPr>
      <w:r>
        <w:rPr>
          <w:rFonts w:hint="eastAsia"/>
        </w:rPr>
        <w:t xml:space="preserve"> </w:t>
      </w:r>
      <w:r>
        <w:t xml:space="preserve">   </w:t>
      </w:r>
      <w:r>
        <w:rPr>
          <w:rFonts w:hint="eastAsia"/>
        </w:rPr>
        <w:t>应遵循“预防为主、治理为辅”。</w:t>
      </w:r>
    </w:p>
    <w:p>
      <w:pPr>
        <w:pStyle w:val="72"/>
        <w:bidi w:val="0"/>
      </w:pPr>
      <w:r>
        <w:rPr>
          <w:rFonts w:hint="eastAsia"/>
        </w:rPr>
        <w:t>防治方法</w:t>
      </w:r>
    </w:p>
    <w:p>
      <w:pPr>
        <w:pStyle w:val="76"/>
        <w:bidi w:val="0"/>
      </w:pPr>
      <w:r>
        <w:rPr>
          <w:rFonts w:hint="eastAsia"/>
        </w:rPr>
        <w:t>农业措施</w:t>
      </w:r>
    </w:p>
    <w:p>
      <w:pPr>
        <w:pStyle w:val="27"/>
        <w:bidi w:val="0"/>
      </w:pPr>
      <w:r>
        <w:rPr>
          <w:rFonts w:hint="eastAsia"/>
        </w:rPr>
        <w:t>增施有机肥，合理控制产量，增强树势；合理修剪，疏除过密枝、交叉重叠枝、病虫枝，保持良好的树体通风透光条件；加强枣园卫生管理，在枣树萌芽前刮除老树皮、清除园内杂草、枯枝落叶、落果、树上残留枣吊和僵果，并集中深埋或烧毁。</w:t>
      </w:r>
      <w:r>
        <w:t xml:space="preserve"> </w:t>
      </w:r>
    </w:p>
    <w:p>
      <w:pPr>
        <w:pStyle w:val="76"/>
        <w:bidi w:val="0"/>
      </w:pPr>
      <w:r>
        <w:rPr>
          <w:rFonts w:hint="eastAsia"/>
        </w:rPr>
        <w:t>生物措施</w:t>
      </w:r>
    </w:p>
    <w:p>
      <w:pPr>
        <w:pStyle w:val="27"/>
        <w:bidi w:val="0"/>
      </w:pPr>
      <w:r>
        <w:rPr>
          <w:rFonts w:hint="eastAsia"/>
        </w:rPr>
        <w:t>利用性诱剂诱杀或干扰成虫交配；在枣园释放害虫天敌或在园内培养天敌；利用生物活体</w:t>
      </w:r>
      <w:r>
        <w:t>(</w:t>
      </w:r>
      <w:r>
        <w:rPr>
          <w:rFonts w:hint="eastAsia"/>
        </w:rPr>
        <w:t>如</w:t>
      </w:r>
      <w:r>
        <w:fldChar w:fldCharType="begin"/>
      </w:r>
      <w:r>
        <w:instrText xml:space="preserve">HYPERLINK "https://baike.so.com/doc/5402168-5639854.html" \t "_blank"</w:instrText>
      </w:r>
      <w:r>
        <w:fldChar w:fldCharType="separate"/>
      </w:r>
      <w:r>
        <w:rPr>
          <w:rFonts w:hint="eastAsia"/>
        </w:rPr>
        <w:t>真菌</w:t>
      </w:r>
      <w:r>
        <w:fldChar w:fldCharType="end"/>
      </w:r>
      <w:r>
        <w:rPr>
          <w:rFonts w:hint="eastAsia"/>
        </w:rPr>
        <w:t>、细菌、昆虫病毒等</w:t>
      </w:r>
      <w:r>
        <w:t>)</w:t>
      </w:r>
      <w:r>
        <w:rPr>
          <w:rFonts w:hint="eastAsia"/>
        </w:rPr>
        <w:t>或其代谢产物</w:t>
      </w:r>
      <w:r>
        <w:t>(</w:t>
      </w:r>
      <w:r>
        <w:rPr>
          <w:rFonts w:hint="eastAsia"/>
        </w:rPr>
        <w:t>如</w:t>
      </w:r>
      <w:r>
        <w:fldChar w:fldCharType="begin"/>
      </w:r>
      <w:r>
        <w:instrText xml:space="preserve">HYPERLINK "https://baike.so.com/doc/5328606-5563778.html" \t "_blank"</w:instrText>
      </w:r>
      <w:r>
        <w:fldChar w:fldCharType="separate"/>
      </w:r>
      <w:r>
        <w:rPr>
          <w:rFonts w:hint="eastAsia"/>
        </w:rPr>
        <w:t>信息素</w:t>
      </w:r>
      <w:r>
        <w:fldChar w:fldCharType="end"/>
      </w:r>
      <w:r>
        <w:rPr>
          <w:rFonts w:hint="eastAsia"/>
        </w:rPr>
        <w:t>、</w:t>
      </w:r>
      <w:r>
        <w:fldChar w:fldCharType="begin"/>
      </w:r>
      <w:r>
        <w:instrText xml:space="preserve">HYPERLINK "https://baike.so.com/doc/626543-663171.html" \t "_blank"</w:instrText>
      </w:r>
      <w:r>
        <w:fldChar w:fldCharType="separate"/>
      </w:r>
      <w:r>
        <w:rPr>
          <w:rFonts w:hint="eastAsia"/>
        </w:rPr>
        <w:t>生长素</w:t>
      </w:r>
      <w:r>
        <w:fldChar w:fldCharType="end"/>
      </w:r>
      <w:r>
        <w:rPr>
          <w:rFonts w:hint="eastAsia"/>
        </w:rPr>
        <w:t>、</w:t>
      </w:r>
      <w:r>
        <w:fldChar w:fldCharType="begin"/>
      </w:r>
      <w:r>
        <w:instrText xml:space="preserve">HYPERLINK "https://baike.so.com/doc/872007-7116950.html" \t "_blank"</w:instrText>
      </w:r>
      <w:r>
        <w:fldChar w:fldCharType="separate"/>
      </w:r>
      <w:r>
        <w:rPr>
          <w:rFonts w:hint="eastAsia"/>
        </w:rPr>
        <w:t>萘乙酸</w:t>
      </w:r>
      <w:r>
        <w:fldChar w:fldCharType="end"/>
      </w:r>
      <w:r>
        <w:rPr>
          <w:rFonts w:hint="eastAsia"/>
        </w:rPr>
        <w:t>、</w:t>
      </w:r>
      <w:r>
        <w:t>2</w:t>
      </w:r>
      <w:r>
        <w:rPr>
          <w:rFonts w:hint="eastAsia"/>
        </w:rPr>
        <w:t>，</w:t>
      </w:r>
      <w:r>
        <w:t>4-D</w:t>
      </w:r>
      <w:r>
        <w:rPr>
          <w:rFonts w:hint="eastAsia"/>
        </w:rPr>
        <w:t>等</w:t>
      </w:r>
      <w:r>
        <w:t>)</w:t>
      </w:r>
      <w:r>
        <w:rPr>
          <w:rFonts w:hint="eastAsia"/>
        </w:rPr>
        <w:t>杀灭或抑制害虫生命活动。</w:t>
      </w:r>
    </w:p>
    <w:p>
      <w:pPr>
        <w:pStyle w:val="76"/>
        <w:bidi w:val="0"/>
      </w:pPr>
      <w:r>
        <w:rPr>
          <w:rFonts w:hint="eastAsia"/>
        </w:rPr>
        <w:t>物理措施</w:t>
      </w:r>
    </w:p>
    <w:p>
      <w:pPr>
        <w:pStyle w:val="77"/>
        <w:bidi w:val="0"/>
      </w:pPr>
      <w:r>
        <w:rPr>
          <w:rFonts w:hint="eastAsia"/>
        </w:rPr>
        <w:t>覆盖地膜或地布</w:t>
      </w:r>
    </w:p>
    <w:p>
      <w:pPr>
        <w:pStyle w:val="27"/>
        <w:bidi w:val="0"/>
      </w:pPr>
      <w:r>
        <w:rPr>
          <w:rFonts w:hint="eastAsia"/>
        </w:rPr>
        <w:t>春季树下覆盖地膜或地布，阻止土壤中越冬害虫出土。</w:t>
      </w:r>
    </w:p>
    <w:p>
      <w:pPr>
        <w:pStyle w:val="77"/>
        <w:bidi w:val="0"/>
      </w:pPr>
      <w:r>
        <w:rPr>
          <w:rFonts w:hint="eastAsia"/>
        </w:rPr>
        <w:t>涂抹粘虫胶</w:t>
      </w:r>
    </w:p>
    <w:p>
      <w:pPr>
        <w:pStyle w:val="27"/>
        <w:bidi w:val="0"/>
      </w:pPr>
      <w:r>
        <w:rPr>
          <w:rFonts w:hint="eastAsia"/>
        </w:rPr>
        <w:t>萌芽前，刮除树干翘皮，在主干上缠绕</w:t>
      </w:r>
      <w:r>
        <w:t>8cm</w:t>
      </w:r>
      <w:r>
        <w:rPr>
          <w:rFonts w:hint="eastAsia"/>
        </w:rPr>
        <w:t>～</w:t>
      </w:r>
      <w:r>
        <w:t>10cm</w:t>
      </w:r>
      <w:r>
        <w:rPr>
          <w:rFonts w:hint="eastAsia"/>
        </w:rPr>
        <w:t>宽的粘虫胶带，在胶带外表面均匀涂抹一层粘虫胶，或直接将粘虫胶涂抹于树干上，可有效防治红蜘蛛、绿盲蝽等；</w:t>
      </w:r>
      <w:r>
        <w:t>5d</w:t>
      </w:r>
      <w:r>
        <w:rPr>
          <w:rFonts w:hint="eastAsia"/>
        </w:rPr>
        <w:t>以后或雨淋后，应及时更换粘虫胶。</w:t>
      </w:r>
    </w:p>
    <w:p>
      <w:pPr>
        <w:pStyle w:val="77"/>
        <w:bidi w:val="0"/>
      </w:pPr>
      <w:r>
        <w:rPr>
          <w:rFonts w:hint="eastAsia"/>
        </w:rPr>
        <w:t>挂粘虫板</w:t>
      </w:r>
    </w:p>
    <w:p>
      <w:pPr>
        <w:pStyle w:val="27"/>
        <w:bidi w:val="0"/>
      </w:pPr>
      <w:r>
        <w:rPr>
          <w:rFonts w:hint="eastAsia"/>
        </w:rPr>
        <w:t>在枣树的枝干上或行间株间挂粘虫板，不同时期不同的害虫可选择不同颜色的粘虫板。</w:t>
      </w:r>
    </w:p>
    <w:p>
      <w:pPr>
        <w:pStyle w:val="77"/>
        <w:bidi w:val="0"/>
      </w:pPr>
      <w:r>
        <w:rPr>
          <w:rFonts w:hint="eastAsia"/>
        </w:rPr>
        <w:t>安装杀虫灯</w:t>
      </w:r>
    </w:p>
    <w:p>
      <w:pPr>
        <w:pStyle w:val="27"/>
        <w:bidi w:val="0"/>
      </w:pPr>
      <w:r>
        <w:rPr>
          <w:rFonts w:hint="eastAsia"/>
        </w:rPr>
        <w:t>在园内或周边安装杀虫灯，悬挂时，其顶部高度与树冠顶部持平，一般每</w:t>
      </w:r>
      <w:r>
        <w:t>667m2</w:t>
      </w:r>
      <w:r>
        <w:rPr>
          <w:rFonts w:hint="eastAsia"/>
        </w:rPr>
        <w:t>悬挂</w:t>
      </w:r>
      <w:r>
        <w:t>1</w:t>
      </w:r>
      <w:r>
        <w:rPr>
          <w:rFonts w:hint="eastAsia"/>
        </w:rPr>
        <w:t>个～2个盏杀虫灯。</w:t>
      </w:r>
    </w:p>
    <w:p>
      <w:pPr>
        <w:pStyle w:val="76"/>
        <w:bidi w:val="0"/>
      </w:pPr>
      <w:r>
        <w:rPr>
          <w:rFonts w:hint="eastAsia"/>
        </w:rPr>
        <w:t>化学药剂防治</w:t>
      </w:r>
    </w:p>
    <w:p>
      <w:pPr>
        <w:pStyle w:val="77"/>
        <w:bidi w:val="0"/>
        <w:rPr>
          <w:rFonts w:hint="eastAsia"/>
        </w:rPr>
      </w:pPr>
      <w:r>
        <w:rPr>
          <w:rFonts w:hint="eastAsia"/>
        </w:rPr>
        <w:t>化学药剂防治原则</w:t>
      </w:r>
    </w:p>
    <w:p>
      <w:pPr>
        <w:pStyle w:val="27"/>
        <w:bidi w:val="0"/>
      </w:pPr>
      <w:r>
        <w:rPr>
          <w:rFonts w:hint="eastAsia"/>
        </w:rPr>
        <w:t>在病虫发生前、虫口密度小或危害较轻时，应使用波尔多液、石硫合剂或生物菌剂等矿物和生物农药进行防治；在虫口密度大或危害严重时，应使用高效、低毒、低残留的化学农药进行叶面喷施，但每种农药连续施用不宜超过</w:t>
      </w:r>
      <w:r>
        <w:t>2</w:t>
      </w:r>
      <w:r>
        <w:rPr>
          <w:rFonts w:hint="eastAsia"/>
        </w:rPr>
        <w:t>次，做到适期用药，轮换用药；多种病虫混发时，可根据相关规定多种农药混合使用；在枣果采收前的安全期限内应停止用药。</w:t>
      </w:r>
    </w:p>
    <w:p>
      <w:pPr>
        <w:pStyle w:val="77"/>
        <w:bidi w:val="0"/>
      </w:pPr>
      <w:r>
        <w:rPr>
          <w:rFonts w:hint="eastAsia"/>
        </w:rPr>
        <w:t xml:space="preserve">主要病虫化学防治技术  </w:t>
      </w:r>
    </w:p>
    <w:p>
      <w:pPr>
        <w:pStyle w:val="27"/>
        <w:bidi w:val="0"/>
      </w:pPr>
      <w:r>
        <w:rPr>
          <w:rFonts w:hint="eastAsia"/>
        </w:rPr>
        <w:t>按附录A执行。</w:t>
      </w:r>
      <w:r>
        <w:t xml:space="preserve"> </w:t>
      </w:r>
    </w:p>
    <w:p>
      <w:pPr>
        <w:pStyle w:val="72"/>
        <w:bidi w:val="0"/>
        <w:rPr>
          <w:rFonts w:hint="eastAsia"/>
        </w:rPr>
      </w:pPr>
      <w:r>
        <w:rPr>
          <w:rFonts w:hint="eastAsia"/>
        </w:rPr>
        <w:t>安全卫生要求</w:t>
      </w:r>
    </w:p>
    <w:p>
      <w:pPr>
        <w:pStyle w:val="27"/>
        <w:bidi w:val="0"/>
      </w:pPr>
      <w:r>
        <w:rPr>
          <w:rFonts w:hint="eastAsia"/>
        </w:rPr>
        <w:t>农药残留量指标符合GB/T 2763的规定，重金属含量指标符合GB/T 2762规定。</w:t>
      </w:r>
    </w:p>
    <w:p>
      <w:pPr>
        <w:pStyle w:val="66"/>
        <w:bidi w:val="0"/>
      </w:pPr>
      <w:bookmarkStart w:id="9" w:name="_Toc101248482"/>
      <w:r>
        <w:rPr>
          <w:rFonts w:hint="eastAsia"/>
        </w:rPr>
        <w:t>枣园林下经营</w:t>
      </w:r>
      <w:bookmarkEnd w:id="9"/>
    </w:p>
    <w:p>
      <w:pPr>
        <w:pStyle w:val="63"/>
        <w:bidi w:val="0"/>
      </w:pPr>
      <w:bookmarkStart w:id="10" w:name="_Toc101248483"/>
      <w:r>
        <w:rPr>
          <w:rFonts w:hint="eastAsia"/>
        </w:rPr>
        <w:t>基本原则</w:t>
      </w:r>
      <w:bookmarkEnd w:id="10"/>
    </w:p>
    <w:p>
      <w:pPr>
        <w:pStyle w:val="27"/>
        <w:bidi w:val="0"/>
      </w:pPr>
      <w:r>
        <w:rPr>
          <w:rFonts w:hint="eastAsia"/>
        </w:rPr>
        <w:t>枣树与林下种植或养殖协调共存，经济和生态效益显著提高。</w:t>
      </w:r>
    </w:p>
    <w:p>
      <w:pPr>
        <w:pStyle w:val="63"/>
        <w:bidi w:val="0"/>
        <w:rPr>
          <w:rFonts w:hint="eastAsia"/>
        </w:rPr>
      </w:pPr>
      <w:bookmarkStart w:id="11" w:name="_Toc101248484"/>
      <w:r>
        <w:rPr>
          <w:rFonts w:hint="eastAsia"/>
        </w:rPr>
        <w:t>林下种植</w:t>
      </w:r>
      <w:bookmarkEnd w:id="11"/>
    </w:p>
    <w:p>
      <w:pPr>
        <w:pStyle w:val="67"/>
        <w:bidi w:val="0"/>
      </w:pPr>
      <w:r>
        <w:rPr>
          <w:rFonts w:hint="eastAsia"/>
        </w:rPr>
        <w:t>种植环境</w:t>
      </w:r>
    </w:p>
    <w:p>
      <w:pPr>
        <w:pStyle w:val="27"/>
        <w:bidi w:val="0"/>
      </w:pPr>
      <w:r>
        <w:rPr>
          <w:rFonts w:hint="eastAsia"/>
        </w:rPr>
        <w:t>选择林下种植的枣园具有交通便利、土层深厚、肥沃、保水保肥力强、通风透光条件好的优点。枣园环境符合</w:t>
      </w:r>
      <w:r>
        <w:t>GB15618</w:t>
      </w:r>
      <w:r>
        <w:rPr>
          <w:rFonts w:hint="eastAsia"/>
        </w:rPr>
        <w:t>、</w:t>
      </w:r>
      <w:r>
        <w:t>GB3095</w:t>
      </w:r>
      <w:r>
        <w:rPr>
          <w:rFonts w:hint="eastAsia"/>
        </w:rPr>
        <w:t>的要求。</w:t>
      </w:r>
    </w:p>
    <w:p>
      <w:pPr>
        <w:pStyle w:val="67"/>
        <w:bidi w:val="0"/>
      </w:pPr>
      <w:r>
        <w:rPr>
          <w:rFonts w:hint="eastAsia"/>
        </w:rPr>
        <w:t>间作物选择</w:t>
      </w:r>
    </w:p>
    <w:p>
      <w:pPr>
        <w:pStyle w:val="27"/>
        <w:bidi w:val="0"/>
      </w:pPr>
      <w:r>
        <w:rPr>
          <w:rFonts w:hint="eastAsia"/>
        </w:rPr>
        <w:t>幼龄枣园间作可选择喜光的抗病虫的矮杆作物；成龄枣园间作宜选择耐阴、抗病虫的矮杆作物。</w:t>
      </w:r>
    </w:p>
    <w:p>
      <w:pPr>
        <w:pStyle w:val="67"/>
        <w:bidi w:val="0"/>
      </w:pPr>
      <w:r>
        <w:rPr>
          <w:rFonts w:hint="eastAsia"/>
        </w:rPr>
        <w:t>种植技术</w:t>
      </w:r>
    </w:p>
    <w:p>
      <w:pPr>
        <w:pStyle w:val="27"/>
        <w:bidi w:val="0"/>
      </w:pPr>
      <w:r>
        <w:rPr>
          <w:rFonts w:hint="eastAsia"/>
        </w:rPr>
        <w:t>不同作物选择相应的土肥水管理方式，以农业、物理和生物措施防治为主；间作物实行轮作，每年深翻一次；雨季及时排水；及时清除销毁病枝、病叶；禁用高残留农药。</w:t>
      </w:r>
    </w:p>
    <w:p>
      <w:pPr>
        <w:pStyle w:val="67"/>
        <w:bidi w:val="0"/>
        <w:rPr>
          <w:rFonts w:hint="eastAsia"/>
        </w:rPr>
      </w:pPr>
      <w:r>
        <w:rPr>
          <w:rFonts w:hint="eastAsia"/>
        </w:rPr>
        <w:t>采收</w:t>
      </w:r>
    </w:p>
    <w:p>
      <w:pPr>
        <w:pStyle w:val="27"/>
        <w:bidi w:val="0"/>
      </w:pPr>
      <w:r>
        <w:rPr>
          <w:rFonts w:hint="eastAsia"/>
        </w:rPr>
        <w:t>根据间作物生长发育特点和市场需求适时采收，采收时避免破坏枣树生长发育。</w:t>
      </w:r>
    </w:p>
    <w:p>
      <w:pPr>
        <w:pStyle w:val="63"/>
        <w:bidi w:val="0"/>
      </w:pPr>
      <w:bookmarkStart w:id="12" w:name="_Toc101248485"/>
      <w:r>
        <w:rPr>
          <w:rFonts w:hint="eastAsia"/>
        </w:rPr>
        <w:t>林下养殖</w:t>
      </w:r>
      <w:bookmarkEnd w:id="12"/>
      <w:r>
        <w:t xml:space="preserve"> </w:t>
      </w:r>
    </w:p>
    <w:p>
      <w:pPr>
        <w:pStyle w:val="67"/>
        <w:bidi w:val="0"/>
      </w:pPr>
      <w:r>
        <w:rPr>
          <w:rFonts w:hint="eastAsia"/>
        </w:rPr>
        <w:t>养殖对象选择</w:t>
      </w:r>
    </w:p>
    <w:p>
      <w:pPr>
        <w:pStyle w:val="27"/>
        <w:bidi w:val="0"/>
      </w:pPr>
      <w:r>
        <w:rPr>
          <w:rFonts w:hint="eastAsia"/>
        </w:rPr>
        <w:t>应据枣园环境和畜禽特点选择养殖对象，所选畜禽不能对枣树产生不良影响。</w:t>
      </w:r>
    </w:p>
    <w:p>
      <w:pPr>
        <w:pStyle w:val="67"/>
        <w:bidi w:val="0"/>
      </w:pPr>
      <w:r>
        <w:rPr>
          <w:rFonts w:hint="eastAsia"/>
        </w:rPr>
        <w:t>养殖环境</w:t>
      </w:r>
    </w:p>
    <w:p>
      <w:pPr>
        <w:pStyle w:val="27"/>
        <w:bidi w:val="0"/>
      </w:pPr>
      <w:r>
        <w:rPr>
          <w:rFonts w:hint="eastAsia"/>
        </w:rPr>
        <w:t>有足够的饮水和饲料，且水质达到</w:t>
      </w:r>
      <w:r>
        <w:t xml:space="preserve"> GB5749</w:t>
      </w:r>
      <w:r>
        <w:rPr>
          <w:rFonts w:hint="eastAsia"/>
        </w:rPr>
        <w:t>要求；避免畜禽遭到野兽的侵害。</w:t>
      </w:r>
    </w:p>
    <w:p>
      <w:pPr>
        <w:pStyle w:val="67"/>
        <w:bidi w:val="0"/>
      </w:pPr>
      <w:r>
        <w:rPr>
          <w:rFonts w:hint="eastAsia"/>
        </w:rPr>
        <w:t>养殖技术</w:t>
      </w:r>
    </w:p>
    <w:p>
      <w:pPr>
        <w:pStyle w:val="27"/>
        <w:bidi w:val="0"/>
      </w:pPr>
      <w:r>
        <w:rPr>
          <w:rFonts w:hint="eastAsia"/>
        </w:rPr>
        <w:t>根据地区特点选择适应性强、抗性强的畜禽；林下自然环境不能满足畜禽营养所需时，应提供饲料保证畜禽正常生长发育；预防接种，增强畜禽的免疫力；加强环境卫生管理并保持适宜的饲养密度；发生疾病应及时有效处理。</w:t>
      </w:r>
    </w:p>
    <w:p>
      <w:pPr>
        <w:pStyle w:val="66"/>
        <w:bidi w:val="0"/>
      </w:pPr>
      <w:bookmarkStart w:id="13" w:name="_Toc101248490"/>
      <w:r>
        <w:rPr>
          <w:rFonts w:hint="eastAsia"/>
        </w:rPr>
        <w:t>档案管理</w:t>
      </w:r>
      <w:bookmarkEnd w:id="13"/>
      <w:r>
        <w:rPr>
          <w:rFonts w:hint="eastAsia"/>
        </w:rPr>
        <w:t xml:space="preserve"> </w:t>
      </w:r>
    </w:p>
    <w:p>
      <w:pPr>
        <w:pStyle w:val="63"/>
        <w:bidi w:val="0"/>
      </w:pPr>
      <w:bookmarkStart w:id="14" w:name="_Toc101248491"/>
      <w:r>
        <w:rPr>
          <w:rFonts w:hint="eastAsia"/>
        </w:rPr>
        <w:t>生产技术档案的内容</w:t>
      </w:r>
      <w:bookmarkEnd w:id="14"/>
    </w:p>
    <w:p>
      <w:pPr>
        <w:pStyle w:val="67"/>
        <w:bidi w:val="0"/>
      </w:pPr>
      <w:r>
        <w:rPr>
          <w:rFonts w:hint="eastAsia"/>
        </w:rPr>
        <w:t>枣园基本情况</w:t>
      </w:r>
    </w:p>
    <w:p>
      <w:pPr>
        <w:pStyle w:val="27"/>
        <w:bidi w:val="0"/>
      </w:pPr>
      <w:r>
        <w:rPr>
          <w:rFonts w:hint="eastAsia"/>
        </w:rPr>
        <w:t>枣园地理位置、立地条件、园地规划和建园方式、设计文件、图表、栽植方法和密度，栽植模式和经营管理方式，年度计划和管理历等。</w:t>
      </w:r>
    </w:p>
    <w:p>
      <w:pPr>
        <w:pStyle w:val="67"/>
        <w:bidi w:val="0"/>
      </w:pPr>
      <w:r>
        <w:rPr>
          <w:rFonts w:hint="eastAsia"/>
        </w:rPr>
        <w:t>栽培管理情况</w:t>
      </w:r>
    </w:p>
    <w:p>
      <w:pPr>
        <w:pStyle w:val="27"/>
        <w:bidi w:val="0"/>
      </w:pPr>
      <w:r>
        <w:rPr>
          <w:rFonts w:hint="eastAsia"/>
        </w:rPr>
        <w:t>应详细记录苗木或接穗引入时间、数量和供应商；药剂、肥料的购买时间、来源、生产厂家、销售单位和票据；病虫害发生的时间、规律及防控时间、方法、使用物品名称；修剪时间、方法；采收时间、产量，销售记录和贮存记录。</w:t>
      </w:r>
    </w:p>
    <w:p>
      <w:pPr>
        <w:pStyle w:val="67"/>
        <w:bidi w:val="0"/>
      </w:pPr>
      <w:r>
        <w:rPr>
          <w:rFonts w:hint="eastAsia"/>
        </w:rPr>
        <w:t>枣园投入产出</w:t>
      </w:r>
    </w:p>
    <w:p>
      <w:pPr>
        <w:pStyle w:val="27"/>
        <w:bidi w:val="0"/>
      </w:pPr>
      <w:r>
        <w:rPr>
          <w:rFonts w:hint="eastAsia"/>
        </w:rPr>
        <w:t>枣园的年度投入和收入，总投入和总收入。</w:t>
      </w:r>
    </w:p>
    <w:p>
      <w:pPr>
        <w:pStyle w:val="63"/>
        <w:bidi w:val="0"/>
      </w:pPr>
      <w:bookmarkStart w:id="15" w:name="_Toc101248492"/>
      <w:r>
        <w:rPr>
          <w:rFonts w:hint="eastAsia"/>
        </w:rPr>
        <w:t>档案管理要求</w:t>
      </w:r>
      <w:bookmarkEnd w:id="15"/>
    </w:p>
    <w:p>
      <w:pPr>
        <w:pStyle w:val="67"/>
        <w:bidi w:val="0"/>
      </w:pPr>
      <w:r>
        <w:rPr>
          <w:rFonts w:hint="eastAsia"/>
        </w:rPr>
        <w:t>专人负责</w:t>
      </w:r>
    </w:p>
    <w:p>
      <w:pPr>
        <w:pStyle w:val="27"/>
        <w:bidi w:val="0"/>
      </w:pPr>
      <w:r>
        <w:rPr>
          <w:rFonts w:hint="eastAsia"/>
        </w:rPr>
        <w:t>专人负责；按时记录，及时收集各种资料，不得漏记和中断。</w:t>
      </w:r>
    </w:p>
    <w:p>
      <w:pPr>
        <w:pStyle w:val="67"/>
        <w:bidi w:val="0"/>
      </w:pPr>
      <w:r>
        <w:rPr>
          <w:rFonts w:hint="eastAsia"/>
        </w:rPr>
        <w:t>技术档案保存</w:t>
      </w:r>
    </w:p>
    <w:p>
      <w:pPr>
        <w:pStyle w:val="27"/>
        <w:bidi w:val="0"/>
        <w:rPr>
          <w:rFonts w:hint="eastAsia"/>
          <w:lang w:val="en-US" w:eastAsia="zh-CN"/>
        </w:rPr>
      </w:pPr>
      <w:r>
        <w:rPr>
          <w:rFonts w:hint="eastAsia"/>
        </w:rPr>
        <w:t>技术档案要由业务领导和技术人员审查签字，长期保存。电子材料和纸质档案并行管理。</w:t>
      </w:r>
    </w:p>
    <w:p>
      <w:pPr>
        <w:pStyle w:val="27"/>
        <w:bidi w:val="0"/>
        <w:rPr>
          <w:rFonts w:hint="eastAsia"/>
          <w:lang w:val="en-US" w:eastAsia="zh-CN"/>
        </w:rPr>
      </w:pPr>
    </w:p>
    <w:p>
      <w:pPr>
        <w:pStyle w:val="105"/>
        <w:bidi w:val="0"/>
        <w:rPr>
          <w:rFonts w:hint="eastAsia"/>
          <w:lang w:val="en-US" w:eastAsia="zh-CN"/>
        </w:rPr>
      </w:pPr>
      <w:r>
        <w:rPr>
          <w:rFonts w:hint="eastAsia"/>
          <w:lang w:val="en-US" w:eastAsia="zh-CN"/>
        </w:rPr>
        <w:t xml:space="preserve">  </w:t>
      </w:r>
    </w:p>
    <w:p>
      <w:pPr>
        <w:pStyle w:val="106"/>
        <w:bidi w:val="0"/>
        <w:rPr>
          <w:rFonts w:hint="eastAsia"/>
          <w:lang w:val="en-US" w:eastAsia="zh-CN"/>
        </w:rPr>
      </w:pPr>
      <w:r>
        <w:rPr>
          <w:rFonts w:hint="eastAsia"/>
        </w:rPr>
        <w:t>枣树主要病虫</w:t>
      </w:r>
      <w:r>
        <w:rPr>
          <w:rFonts w:hint="eastAsia"/>
          <w:lang w:eastAsia="zh-CN"/>
        </w:rPr>
        <w:t>害</w:t>
      </w:r>
      <w:r>
        <w:rPr>
          <w:rFonts w:hint="eastAsia"/>
        </w:rPr>
        <w:t>防治方法</w:t>
      </w:r>
    </w:p>
    <w:p>
      <w:pPr>
        <w:spacing w:before="120" w:beforeLines="50" w:after="120" w:afterLines="50"/>
        <w:jc w:val="center"/>
        <w:outlineLvl w:val="1"/>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（资料性）</w:t>
      </w:r>
    </w:p>
    <w:p>
      <w:pPr>
        <w:pStyle w:val="106"/>
        <w:bidi w:val="0"/>
        <w:rPr>
          <w:rFonts w:hint="default" w:eastAsia="方正黑体_GBK"/>
          <w:lang w:val="en-US" w:eastAsia="zh-CN"/>
        </w:rPr>
      </w:pPr>
      <w:r>
        <w:rPr>
          <w:rFonts w:hint="eastAsia" w:ascii="方正黑体_GBK" w:hAnsi="方正黑体_GBK" w:eastAsia="方正黑体_GBK" w:cs="方正黑体_GBK"/>
          <w:b w:val="0"/>
          <w:bCs/>
        </w:rPr>
        <w:t>表A.1</w:t>
      </w:r>
      <w:r>
        <w:rPr>
          <w:rFonts w:hint="eastAsia" w:ascii="方正黑体_GBK" w:hAnsi="方正黑体_GBK" w:eastAsia="方正黑体_GBK" w:cs="方正黑体_GBK"/>
          <w:b w:val="0"/>
          <w:bCs/>
          <w:lang w:val="en-US" w:eastAsia="zh-CN"/>
        </w:rPr>
        <w:t xml:space="preserve">  </w:t>
      </w:r>
      <w:r>
        <w:rPr>
          <w:rFonts w:hint="eastAsia"/>
        </w:rPr>
        <w:t>枣树主要病虫</w:t>
      </w:r>
      <w:r>
        <w:rPr>
          <w:rFonts w:hint="eastAsia"/>
          <w:lang w:eastAsia="zh-CN"/>
        </w:rPr>
        <w:t>害</w:t>
      </w:r>
      <w:r>
        <w:rPr>
          <w:rFonts w:hint="eastAsia"/>
        </w:rPr>
        <w:t>防治方法</w:t>
      </w:r>
    </w:p>
    <w:tbl>
      <w:tblPr>
        <w:tblStyle w:val="3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病虫</w:t>
            </w:r>
            <w:r>
              <w:rPr>
                <w:rFonts w:hint="eastAsia" w:asciiTheme="minorEastAsia" w:hAnsiTheme="minorEastAsia" w:eastAsiaTheme="minorEastAsia" w:cstheme="minorEastAsia"/>
                <w:b w:val="0"/>
                <w:bCs/>
                <w:sz w:val="18"/>
                <w:szCs w:val="18"/>
                <w:lang w:eastAsia="zh-CN"/>
              </w:rPr>
              <w:t>害</w:t>
            </w:r>
          </w:p>
        </w:tc>
        <w:tc>
          <w:tcPr>
            <w:tcW w:w="1559" w:type="dxa"/>
            <w:noWrap w:val="0"/>
            <w:vAlign w:val="center"/>
          </w:tcPr>
          <w:p>
            <w:pPr>
              <w:tabs>
                <w:tab w:val="left" w:pos="6521"/>
              </w:tabs>
              <w:adjustRightInd w:val="0"/>
              <w:snapToGrid w:val="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防治适期</w:t>
            </w:r>
          </w:p>
        </w:tc>
        <w:tc>
          <w:tcPr>
            <w:tcW w:w="6288" w:type="dxa"/>
            <w:noWrap w:val="0"/>
            <w:vAlign w:val="center"/>
          </w:tcPr>
          <w:p>
            <w:pPr>
              <w:tabs>
                <w:tab w:val="left" w:pos="6521"/>
              </w:tabs>
              <w:adjustRightInd w:val="0"/>
              <w:snapToGrid w:val="0"/>
              <w:jc w:val="center"/>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防治技术要点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枣疯病</w:t>
            </w: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全年均为预防期，重点把握春季萌芽前和秋季落叶前</w:t>
            </w:r>
          </w:p>
        </w:tc>
        <w:tc>
          <w:tcPr>
            <w:tcW w:w="6288" w:type="dxa"/>
            <w:noWrap w:val="0"/>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1.及时预防和防治中华拟菱纹叶蝉、凹缘菱纹叶蝉等传病昆虫；</w:t>
            </w: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2.对树势强、病情轻的病株，可采用“祛疯1号”对树干或病枝基部进行滴注治疗。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炭疽病</w:t>
            </w:r>
          </w:p>
        </w:tc>
        <w:tc>
          <w:tcPr>
            <w:tcW w:w="1559" w:type="dxa"/>
            <w:noWrap w:val="0"/>
            <w:vAlign w:val="center"/>
          </w:tcPr>
          <w:p>
            <w:pPr>
              <w:tabs>
                <w:tab w:val="left" w:pos="6521"/>
              </w:tabs>
              <w:adjustRightInd w:val="0"/>
              <w:snapToGrid w:val="0"/>
              <w:ind w:left="180" w:hanging="180" w:hangingChars="100"/>
              <w:jc w:val="both"/>
              <w:rPr>
                <w:rFonts w:hint="eastAsia" w:asciiTheme="minorEastAsia" w:hAnsiTheme="minorEastAsia" w:eastAsiaTheme="minorEastAsia" w:cstheme="minorEastAsia"/>
                <w:sz w:val="18"/>
                <w:szCs w:val="18"/>
              </w:rPr>
            </w:pPr>
          </w:p>
          <w:p>
            <w:pPr>
              <w:tabs>
                <w:tab w:val="left" w:pos="6521"/>
              </w:tabs>
              <w:adjustRightInd w:val="0"/>
              <w:snapToGrid w:val="0"/>
              <w:ind w:left="180" w:hanging="180" w:hanging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果实发育期</w:t>
            </w:r>
          </w:p>
        </w:tc>
        <w:tc>
          <w:tcPr>
            <w:tcW w:w="6288" w:type="dxa"/>
            <w:noWrap w:val="0"/>
            <w:vAlign w:val="center"/>
          </w:tcPr>
          <w:p>
            <w:pPr>
              <w:tabs>
                <w:tab w:val="left" w:pos="6521"/>
              </w:tabs>
              <w:adjustRightInd w:val="0"/>
              <w:snapToGrid w:val="0"/>
              <w:jc w:val="both"/>
              <w:rPr>
                <w:rFonts w:hint="eastAsia" w:asciiTheme="minorEastAsia" w:hAnsiTheme="minorEastAsia" w:eastAsiaTheme="minorEastAsia" w:cstheme="minorEastAsia"/>
                <w:i/>
                <w:sz w:val="18"/>
                <w:szCs w:val="18"/>
              </w:rPr>
            </w:pPr>
            <w:r>
              <w:rPr>
                <w:rFonts w:hint="eastAsia" w:asciiTheme="minorEastAsia" w:hAnsiTheme="minorEastAsia" w:eastAsiaTheme="minorEastAsia" w:cstheme="minorEastAsia"/>
                <w:sz w:val="18"/>
                <w:szCs w:val="18"/>
              </w:rPr>
              <w:t>幼果期喷施甲基硫菌灵、</w:t>
            </w:r>
            <w:r>
              <w:rPr>
                <w:rFonts w:hint="eastAsia" w:asciiTheme="minorEastAsia" w:hAnsiTheme="minorEastAsia" w:eastAsiaTheme="minorEastAsia" w:cstheme="minorEastAsia"/>
                <w:sz w:val="18"/>
                <w:szCs w:val="18"/>
                <w:shd w:val="clear" w:color="auto" w:fill="FFFFFF"/>
              </w:rPr>
              <w:t>代森锰锌或苯醚甲环唑等一种或两种</w:t>
            </w:r>
            <w:r>
              <w:rPr>
                <w:rFonts w:hint="eastAsia" w:asciiTheme="minorEastAsia" w:hAnsiTheme="minorEastAsia" w:eastAsiaTheme="minorEastAsia" w:cstheme="minorEastAsia"/>
                <w:sz w:val="18"/>
                <w:szCs w:val="18"/>
              </w:rPr>
              <w:t>，1次；果实膨大期喷施波尔多液、多宁可湿性粉剂、退菌特或甲基托布津等一种或两种，1次。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裂果病</w:t>
            </w: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成熟期</w:t>
            </w:r>
          </w:p>
        </w:tc>
        <w:tc>
          <w:tcPr>
            <w:tcW w:w="6288" w:type="dxa"/>
            <w:noWrap w:val="0"/>
            <w:vAlign w:val="center"/>
          </w:tcPr>
          <w:p>
            <w:pPr>
              <w:autoSpaceDE w:val="0"/>
              <w:autoSpaceDN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果实发育期隔20d喷施钙肥2次，如氯化钙、氨基酸钙、硝酸钙等。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缩果病</w:t>
            </w:r>
          </w:p>
        </w:tc>
        <w:tc>
          <w:tcPr>
            <w:tcW w:w="1559" w:type="dxa"/>
            <w:noWrap w:val="0"/>
            <w:vAlign w:val="center"/>
          </w:tcPr>
          <w:p>
            <w:pPr>
              <w:tabs>
                <w:tab w:val="left" w:pos="6521"/>
              </w:tabs>
              <w:adjustRightInd w:val="0"/>
              <w:snapToGrid w:val="0"/>
              <w:ind w:left="180" w:hanging="180" w:hangingChars="100"/>
              <w:jc w:val="both"/>
              <w:rPr>
                <w:rFonts w:hint="eastAsia" w:asciiTheme="minorEastAsia" w:hAnsiTheme="minorEastAsia" w:eastAsiaTheme="minorEastAsia" w:cstheme="minorEastAsia"/>
                <w:sz w:val="18"/>
                <w:szCs w:val="18"/>
              </w:rPr>
            </w:pPr>
          </w:p>
          <w:p>
            <w:pPr>
              <w:tabs>
                <w:tab w:val="left" w:pos="6521"/>
              </w:tabs>
              <w:adjustRightInd w:val="0"/>
              <w:snapToGrid w:val="0"/>
              <w:ind w:left="180" w:hanging="180" w:hanging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果实膨大期</w:t>
            </w:r>
          </w:p>
        </w:tc>
        <w:tc>
          <w:tcPr>
            <w:tcW w:w="6288" w:type="dxa"/>
            <w:noWrap w:val="0"/>
            <w:vAlign w:val="center"/>
          </w:tcPr>
          <w:p>
            <w:pPr>
              <w:pStyle w:val="80"/>
              <w:ind w:left="0" w:leftChars="0"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7月下旬喷施50%枣缩果宁可湿性粉剂600倍或农用链霉素1次；8月上旬喷施可杀得悬浮剂1000倍液或代森锰锌1000倍液1次。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枣锈病</w:t>
            </w:r>
          </w:p>
          <w:p>
            <w:pPr>
              <w:tabs>
                <w:tab w:val="left" w:pos="6521"/>
              </w:tabs>
              <w:adjustRightInd w:val="0"/>
              <w:snapToGrid w:val="0"/>
              <w:jc w:val="center"/>
              <w:rPr>
                <w:rFonts w:hint="eastAsia" w:asciiTheme="minorEastAsia" w:hAnsiTheme="minorEastAsia" w:eastAsiaTheme="minorEastAsia" w:cstheme="minorEastAsia"/>
                <w:sz w:val="18"/>
                <w:szCs w:val="18"/>
              </w:rPr>
            </w:pP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幼果期和果实膨大期。</w:t>
            </w:r>
          </w:p>
        </w:tc>
        <w:tc>
          <w:tcPr>
            <w:tcW w:w="6288" w:type="dxa"/>
            <w:noWrap w:val="0"/>
            <w:vAlign w:val="center"/>
          </w:tcPr>
          <w:p>
            <w:pPr>
              <w:pStyle w:val="80"/>
              <w:ind w:left="0" w:leftChars="0" w:firstLine="0" w:firstLineChars="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1.发芽前，喷3～5波美度石硫合剂；</w:t>
            </w: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2.幼果期叶面喷施粉锈宁、腈菌唑或戊唑醇中的一种或两种1次；3.7月中下旬叶面喷施代森锌可湿性粉剂或甲基托布津可湿性粉剂1次。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i/>
                <w:sz w:val="18"/>
                <w:szCs w:val="18"/>
              </w:rPr>
            </w:pPr>
            <w:r>
              <w:rPr>
                <w:rFonts w:hint="eastAsia" w:asciiTheme="minorEastAsia" w:hAnsiTheme="minorEastAsia" w:eastAsiaTheme="minorEastAsia" w:cstheme="minorEastAsia"/>
                <w:sz w:val="18"/>
                <w:szCs w:val="18"/>
              </w:rPr>
              <w:t>绿盲蝽</w:t>
            </w: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花期、</w:t>
            </w:r>
            <w:r>
              <w:rPr>
                <w:rFonts w:hint="eastAsia" w:asciiTheme="minorEastAsia" w:hAnsiTheme="minorEastAsia" w:eastAsiaTheme="minorEastAsia" w:cstheme="minorEastAsia"/>
                <w:bCs/>
                <w:sz w:val="18"/>
                <w:szCs w:val="18"/>
              </w:rPr>
              <w:t>幼果期</w:t>
            </w:r>
          </w:p>
        </w:tc>
        <w:tc>
          <w:tcPr>
            <w:tcW w:w="6288" w:type="dxa"/>
            <w:noWrap w:val="0"/>
            <w:vAlign w:val="center"/>
          </w:tcPr>
          <w:p>
            <w:pPr>
              <w:jc w:val="both"/>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1.萌芽前喷施3～5°Be的石硫合剂；</w:t>
            </w:r>
          </w:p>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Cs/>
                <w:sz w:val="18"/>
                <w:szCs w:val="18"/>
              </w:rPr>
              <w:t>2.分别在5月下旬6月上旬花期和6月中旬的幼果期，使用吡虫啉和氰戊菊酯、溴氰菊酯或高效氟氯氰菊酯进行喷施1次</w:t>
            </w:r>
            <w:r>
              <w:rPr>
                <w:rFonts w:hint="eastAsia" w:ascii="宋体" w:hAnsi="宋体"/>
                <w:bCs/>
                <w:sz w:val="18"/>
                <w:szCs w:val="18"/>
              </w:rPr>
              <w:t>；用药应按</w:t>
            </w:r>
            <w:r>
              <w:rPr>
                <w:rFonts w:ascii="宋体" w:hAnsi="宋体"/>
                <w:bCs/>
                <w:sz w:val="18"/>
                <w:szCs w:val="18"/>
              </w:rPr>
              <w:t>GB/T 8321.10</w:t>
            </w:r>
            <w:r>
              <w:rPr>
                <w:rFonts w:hint="eastAsia" w:ascii="宋体" w:hAnsi="宋体"/>
                <w:bCs/>
                <w:sz w:val="18"/>
                <w:szCs w:val="18"/>
              </w:rPr>
              <w:t>执行</w:t>
            </w:r>
            <w:r>
              <w:rPr>
                <w:rFonts w:hint="eastAsia" w:asciiTheme="minorEastAsia" w:hAnsiTheme="minorEastAsia" w:eastAsiaTheme="minorEastAsia" w:cstheme="minorEastAsia"/>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食心虫</w:t>
            </w:r>
          </w:p>
          <w:p>
            <w:pPr>
              <w:tabs>
                <w:tab w:val="left" w:pos="6521"/>
              </w:tabs>
              <w:adjustRightInd w:val="0"/>
              <w:snapToGrid w:val="0"/>
              <w:jc w:val="center"/>
              <w:rPr>
                <w:rFonts w:hint="eastAsia" w:asciiTheme="minorEastAsia" w:hAnsiTheme="minorEastAsia" w:eastAsiaTheme="minorEastAsia" w:cstheme="minorEastAsia"/>
                <w:sz w:val="18"/>
                <w:szCs w:val="18"/>
              </w:rPr>
            </w:pPr>
          </w:p>
        </w:tc>
        <w:tc>
          <w:tcPr>
            <w:tcW w:w="1559" w:type="dxa"/>
            <w:noWrap w:val="0"/>
            <w:vAlign w:val="center"/>
          </w:tcPr>
          <w:p>
            <w:pPr>
              <w:jc w:val="both"/>
              <w:rPr>
                <w:rFonts w:hint="eastAsia" w:asciiTheme="minorEastAsia" w:hAnsiTheme="minorEastAsia" w:eastAsiaTheme="minorEastAsia" w:cstheme="minorEastAsia"/>
                <w:sz w:val="18"/>
                <w:szCs w:val="18"/>
              </w:rPr>
            </w:pPr>
          </w:p>
          <w:p>
            <w:pPr>
              <w:jc w:val="both"/>
              <w:rPr>
                <w:rFonts w:hint="eastAsia" w:asciiTheme="minorEastAsia" w:hAnsiTheme="minorEastAsia" w:eastAsiaTheme="minorEastAsia" w:cstheme="minorEastAsia"/>
                <w:sz w:val="18"/>
                <w:szCs w:val="18"/>
              </w:rPr>
            </w:pPr>
          </w:p>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休眠期，生长季</w:t>
            </w:r>
          </w:p>
          <w:p>
            <w:pPr>
              <w:tabs>
                <w:tab w:val="left" w:pos="6521"/>
              </w:tabs>
              <w:adjustRightInd w:val="0"/>
              <w:snapToGrid w:val="0"/>
              <w:ind w:left="180" w:hanging="180" w:hangingChars="100"/>
              <w:jc w:val="both"/>
              <w:rPr>
                <w:rFonts w:hint="eastAsia" w:asciiTheme="minorEastAsia" w:hAnsiTheme="minorEastAsia" w:eastAsiaTheme="minorEastAsia" w:cstheme="minorEastAsia"/>
                <w:sz w:val="18"/>
                <w:szCs w:val="18"/>
              </w:rPr>
            </w:pPr>
          </w:p>
        </w:tc>
        <w:tc>
          <w:tcPr>
            <w:tcW w:w="6288" w:type="dxa"/>
            <w:noWrap w:val="0"/>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1.在幼虫出土化蛹前，于土面喷洒25%辛硫磷微胶囊剂、甲氰菊酯或20%速灭丁乳油，喷药前除净地面杂草，喷药后中耕一遍，20d后再喷一次，喷药后覆盖一薄层细土；</w:t>
            </w:r>
          </w:p>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2.根据虫情测报使用50%杀螟松乳剂、2.5%敌杀死、20%杀灭菊酯乳剂、2.5%天王星乳油或高效氯氰菊酯等低毒农药。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i/>
                <w:sz w:val="18"/>
                <w:szCs w:val="18"/>
              </w:rPr>
            </w:pPr>
            <w:r>
              <w:rPr>
                <w:rFonts w:hint="eastAsia" w:asciiTheme="minorEastAsia" w:hAnsiTheme="minorEastAsia" w:eastAsiaTheme="minorEastAsia" w:cstheme="minorEastAsia"/>
                <w:sz w:val="18"/>
                <w:szCs w:val="18"/>
              </w:rPr>
              <w:t>枣瘿蚊</w:t>
            </w: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萌芽期</w:t>
            </w:r>
          </w:p>
        </w:tc>
        <w:tc>
          <w:tcPr>
            <w:tcW w:w="6288"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在萌芽初期，发现幼芽尖或幼叶紫红，应立即用药，可选用溴氰菊酯乳油、氯氟氰菊酯喷施。每10 d用药1次，共喷2次～3次。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红蜘蛛</w:t>
            </w:r>
          </w:p>
          <w:p>
            <w:pPr>
              <w:tabs>
                <w:tab w:val="left" w:pos="6521"/>
              </w:tabs>
              <w:adjustRightInd w:val="0"/>
              <w:snapToGrid w:val="0"/>
              <w:jc w:val="center"/>
              <w:rPr>
                <w:rFonts w:hint="eastAsia" w:asciiTheme="minorEastAsia" w:hAnsiTheme="minorEastAsia" w:eastAsiaTheme="minorEastAsia" w:cstheme="minorEastAsia"/>
                <w:i/>
                <w:sz w:val="18"/>
                <w:szCs w:val="18"/>
              </w:rPr>
            </w:pPr>
          </w:p>
        </w:tc>
        <w:tc>
          <w:tcPr>
            <w:tcW w:w="1559" w:type="dxa"/>
            <w:noWrap w:val="0"/>
            <w:vAlign w:val="center"/>
          </w:tcPr>
          <w:p>
            <w:pPr>
              <w:adjustRightInd w:val="0"/>
              <w:snapToGrid w:val="0"/>
              <w:ind w:left="180" w:hanging="180" w:hangingChars="100"/>
              <w:jc w:val="both"/>
              <w:rPr>
                <w:rFonts w:hint="eastAsia" w:asciiTheme="minorEastAsia" w:hAnsiTheme="minorEastAsia" w:eastAsiaTheme="minorEastAsia" w:cstheme="minorEastAsia"/>
                <w:sz w:val="18"/>
                <w:szCs w:val="18"/>
              </w:rPr>
            </w:pPr>
          </w:p>
          <w:p>
            <w:pPr>
              <w:adjustRightInd w:val="0"/>
              <w:snapToGrid w:val="0"/>
              <w:ind w:left="180" w:hanging="180" w:hanging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休眠期，萌芽前，幼果期。</w:t>
            </w:r>
          </w:p>
        </w:tc>
        <w:tc>
          <w:tcPr>
            <w:tcW w:w="6288" w:type="dxa"/>
            <w:noWrap w:val="0"/>
            <w:vAlign w:val="center"/>
          </w:tcPr>
          <w:p>
            <w:pPr>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1.喷施植物来源杀虫剂，如苦参碱。</w:t>
            </w:r>
          </w:p>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2.座果后至6月中下旬，遇较长时间干旱，应及时使用40%扫螨净2000 倍液或20%哒螨灵2000倍液或73%克螨特1000 倍液、甲氨基阿维菌素苯甲酸盐、四螨嗪等杀虫剂喷施叶面。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枣实蝇</w:t>
            </w:r>
          </w:p>
          <w:p>
            <w:pPr>
              <w:tabs>
                <w:tab w:val="left" w:pos="6521"/>
              </w:tabs>
              <w:adjustRightInd w:val="0"/>
              <w:snapToGrid w:val="0"/>
              <w:jc w:val="center"/>
              <w:rPr>
                <w:rFonts w:hint="eastAsia" w:asciiTheme="minorEastAsia" w:hAnsiTheme="minorEastAsia" w:eastAsiaTheme="minorEastAsia" w:cstheme="minorEastAsia"/>
                <w:i/>
                <w:sz w:val="18"/>
                <w:szCs w:val="18"/>
              </w:rPr>
            </w:pP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幼果期、成熟期</w:t>
            </w:r>
          </w:p>
        </w:tc>
        <w:tc>
          <w:tcPr>
            <w:tcW w:w="6288"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利用引诱剂甲基丁香酚诱杀成虫。</w:t>
            </w:r>
          </w:p>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交替使用啶虫脒、氯氟氰菊酯等杀虫剂。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trPr>
        <w:tc>
          <w:tcPr>
            <w:tcW w:w="1101" w:type="dxa"/>
            <w:noWrap w:val="0"/>
            <w:vAlign w:val="center"/>
          </w:tcPr>
          <w:p>
            <w:pPr>
              <w:tabs>
                <w:tab w:val="left" w:pos="6521"/>
              </w:tabs>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中华拟菱纹叶蝉</w:t>
            </w:r>
          </w:p>
        </w:tc>
        <w:tc>
          <w:tcPr>
            <w:tcW w:w="1559"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生长期</w:t>
            </w:r>
          </w:p>
        </w:tc>
        <w:tc>
          <w:tcPr>
            <w:tcW w:w="6288" w:type="dxa"/>
            <w:noWrap w:val="0"/>
            <w:vAlign w:val="center"/>
          </w:tcPr>
          <w:p>
            <w:pPr>
              <w:tabs>
                <w:tab w:val="left" w:pos="6521"/>
              </w:tabs>
              <w:adjustRightInd w:val="0"/>
              <w:snapToGrid w:val="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交替使用高效氯氰菊酯、甲氨基阿维菌素苯甲酸盐、氯氟氰菊酯等杀虫剂。</w:t>
            </w:r>
          </w:p>
        </w:tc>
      </w:tr>
    </w:tbl>
    <w:p>
      <w:pPr>
        <w:pStyle w:val="84"/>
        <w:numPr>
          <w:ilvl w:val="2"/>
          <w:numId w:val="0"/>
        </w:numPr>
        <w:bidi w:val="0"/>
        <w:jc w:val="center"/>
        <w:rPr>
          <w:color w:val="000000"/>
          <w:sz w:val="18"/>
        </w:rPr>
      </w:pPr>
    </w:p>
    <w:p>
      <w:pPr>
        <w:pStyle w:val="84"/>
        <w:numPr>
          <w:ilvl w:val="2"/>
          <w:numId w:val="0"/>
        </w:numPr>
        <w:bidi w:val="0"/>
        <w:jc w:val="center"/>
        <w:rPr>
          <w:color w:val="000000"/>
          <w:sz w:val="18"/>
        </w:rPr>
      </w:pPr>
      <w:r>
        <w:rPr>
          <w:color w:val="000000"/>
          <w:sz w:val="18"/>
        </w:rPr>
        <w:t>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rPr>
        <w:rFonts w:hint="eastAsia"/>
        <w:lang w:val="en-US" w:eastAsia="zh-CN"/>
      </w:rPr>
      <w:t>338</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AwN2MwZDhhOGU1YjZlMzg5YWU5YmM2ZDQ3ZDhkMj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EFF937"/>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DEE604"/>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0E5AD"/>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DEED0F"/>
    <w:rsid w:val="3CF5D3EB"/>
    <w:rsid w:val="3D674873"/>
    <w:rsid w:val="3D9D6274"/>
    <w:rsid w:val="3DA65ACB"/>
    <w:rsid w:val="3DF64994"/>
    <w:rsid w:val="3E0454AD"/>
    <w:rsid w:val="3E1C7721"/>
    <w:rsid w:val="3E260A59"/>
    <w:rsid w:val="3E2D1A41"/>
    <w:rsid w:val="3E39728F"/>
    <w:rsid w:val="3EB02039"/>
    <w:rsid w:val="3EB80717"/>
    <w:rsid w:val="3EFE40D8"/>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7FB95D"/>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89D56A"/>
    <w:rsid w:val="5F9742FD"/>
    <w:rsid w:val="5F981A4A"/>
    <w:rsid w:val="5FA270C6"/>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DAAFE3"/>
    <w:rsid w:val="6BEA5214"/>
    <w:rsid w:val="6C7D68DC"/>
    <w:rsid w:val="6C83458F"/>
    <w:rsid w:val="6C994763"/>
    <w:rsid w:val="6CA6352E"/>
    <w:rsid w:val="6CC40994"/>
    <w:rsid w:val="6D45564C"/>
    <w:rsid w:val="6D6D0951"/>
    <w:rsid w:val="6D7502F6"/>
    <w:rsid w:val="6D822E3C"/>
    <w:rsid w:val="6DE17231"/>
    <w:rsid w:val="6E003AF0"/>
    <w:rsid w:val="6E024DFD"/>
    <w:rsid w:val="6E1F7FC7"/>
    <w:rsid w:val="6E764C81"/>
    <w:rsid w:val="6E851928"/>
    <w:rsid w:val="6E973084"/>
    <w:rsid w:val="6EAA34D8"/>
    <w:rsid w:val="6EB15652"/>
    <w:rsid w:val="6EC27D03"/>
    <w:rsid w:val="6ED72FC0"/>
    <w:rsid w:val="6F0513C5"/>
    <w:rsid w:val="6FA36659"/>
    <w:rsid w:val="6FC566E6"/>
    <w:rsid w:val="6FCB64CE"/>
    <w:rsid w:val="6FCD6B2A"/>
    <w:rsid w:val="6FDEDFCE"/>
    <w:rsid w:val="6FEE7F1C"/>
    <w:rsid w:val="6FF30F68"/>
    <w:rsid w:val="6FF3A5B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D912E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E36A72"/>
    <w:rsid w:val="7EF5D70F"/>
    <w:rsid w:val="7EFB6574"/>
    <w:rsid w:val="7F0D7F93"/>
    <w:rsid w:val="7F3A3865"/>
    <w:rsid w:val="7F3C6385"/>
    <w:rsid w:val="7F4FC819"/>
    <w:rsid w:val="7F5F609B"/>
    <w:rsid w:val="7F77B28D"/>
    <w:rsid w:val="7F7C1F45"/>
    <w:rsid w:val="7F7D58EC"/>
    <w:rsid w:val="7F8F31D2"/>
    <w:rsid w:val="7FCF07FB"/>
    <w:rsid w:val="7FF8775D"/>
    <w:rsid w:val="7FFA10DD"/>
    <w:rsid w:val="7FFB1AFA"/>
    <w:rsid w:val="7FFB1D56"/>
    <w:rsid w:val="7FFE0EC6"/>
    <w:rsid w:val="7FFE37EA"/>
    <w:rsid w:val="7FFEB1D6"/>
    <w:rsid w:val="86FFFDD7"/>
    <w:rsid w:val="8DB78DE2"/>
    <w:rsid w:val="947B30BC"/>
    <w:rsid w:val="9D4B5CFF"/>
    <w:rsid w:val="A9FF41BF"/>
    <w:rsid w:val="B5EF7F2D"/>
    <w:rsid w:val="BA7B23C6"/>
    <w:rsid w:val="BAFFEF72"/>
    <w:rsid w:val="BB753F1A"/>
    <w:rsid w:val="BB8E5830"/>
    <w:rsid w:val="BD3F12E9"/>
    <w:rsid w:val="BD5979B2"/>
    <w:rsid w:val="BDD4300E"/>
    <w:rsid w:val="BEFF9A30"/>
    <w:rsid w:val="BEFF9F57"/>
    <w:rsid w:val="BF7F39F4"/>
    <w:rsid w:val="BFEF12B4"/>
    <w:rsid w:val="CBF78380"/>
    <w:rsid w:val="CCAD583A"/>
    <w:rsid w:val="D3CF9BE7"/>
    <w:rsid w:val="DBDD85BF"/>
    <w:rsid w:val="DBFFEDEC"/>
    <w:rsid w:val="DCBD577B"/>
    <w:rsid w:val="DDEBB5AC"/>
    <w:rsid w:val="DEBFA2E6"/>
    <w:rsid w:val="DF9F7F49"/>
    <w:rsid w:val="DFD6E51C"/>
    <w:rsid w:val="DFDFC584"/>
    <w:rsid w:val="DFEB7623"/>
    <w:rsid w:val="ED3FEACC"/>
    <w:rsid w:val="EFD706D5"/>
    <w:rsid w:val="EFFB7156"/>
    <w:rsid w:val="EFFBC7E2"/>
    <w:rsid w:val="F2ED26E2"/>
    <w:rsid w:val="F373E262"/>
    <w:rsid w:val="F5DF31B8"/>
    <w:rsid w:val="F749FA92"/>
    <w:rsid w:val="F7DF9D53"/>
    <w:rsid w:val="FAF562A6"/>
    <w:rsid w:val="FBF77BA7"/>
    <w:rsid w:val="FBFC0D63"/>
    <w:rsid w:val="FCEFD8A4"/>
    <w:rsid w:val="FDFD4C2B"/>
    <w:rsid w:val="FE734873"/>
    <w:rsid w:val="FF4F6EBB"/>
    <w:rsid w:val="FF76F728"/>
    <w:rsid w:val="FF9A39C8"/>
    <w:rsid w:val="FFADDC71"/>
    <w:rsid w:val="FFBD16F9"/>
    <w:rsid w:val="FFBECAAC"/>
    <w:rsid w:val="FFD7C64C"/>
    <w:rsid w:val="FFEF3506"/>
    <w:rsid w:val="FFFB54DA"/>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6"/>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7"/>
    <w:qFormat/>
    <w:uiPriority w:val="99"/>
    <w:pPr>
      <w:ind w:left="100" w:leftChars="2500"/>
    </w:pPr>
  </w:style>
  <w:style w:type="paragraph" w:styleId="19">
    <w:name w:val="endnote text"/>
    <w:basedOn w:val="1"/>
    <w:link w:val="58"/>
    <w:semiHidden/>
    <w:qFormat/>
    <w:uiPriority w:val="99"/>
    <w:pPr>
      <w:snapToGrid w:val="0"/>
      <w:jc w:val="left"/>
    </w:pPr>
  </w:style>
  <w:style w:type="paragraph" w:styleId="20">
    <w:name w:val="Balloon Text"/>
    <w:basedOn w:val="1"/>
    <w:link w:val="171"/>
    <w:semiHidden/>
    <w:unhideWhenUsed/>
    <w:qFormat/>
    <w:locked/>
    <w:uiPriority w:val="99"/>
    <w:rPr>
      <w:sz w:val="18"/>
      <w:szCs w:val="18"/>
    </w:rPr>
  </w:style>
  <w:style w:type="paragraph" w:styleId="21">
    <w:name w:val="footer"/>
    <w:basedOn w:val="1"/>
    <w:link w:val="59"/>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1"/>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character" w:customStyle="1" w:styleId="55">
    <w:name w:val="标题 2 Char"/>
    <w:link w:val="4"/>
    <w:qFormat/>
    <w:locked/>
    <w:uiPriority w:val="99"/>
    <w:rPr>
      <w:rFonts w:ascii="Cambria" w:hAnsi="Cambria" w:eastAsia="宋体" w:cs="Times New Roman"/>
      <w:b/>
      <w:bCs/>
      <w:kern w:val="2"/>
      <w:sz w:val="32"/>
      <w:szCs w:val="32"/>
    </w:rPr>
  </w:style>
  <w:style w:type="character" w:customStyle="1" w:styleId="56">
    <w:name w:val="文档结构图 Char"/>
    <w:link w:val="11"/>
    <w:semiHidden/>
    <w:qFormat/>
    <w:locked/>
    <w:uiPriority w:val="99"/>
    <w:rPr>
      <w:rFonts w:cs="Times New Roman"/>
      <w:sz w:val="2"/>
    </w:rPr>
  </w:style>
  <w:style w:type="character" w:customStyle="1" w:styleId="57">
    <w:name w:val="日期 Char"/>
    <w:link w:val="18"/>
    <w:semiHidden/>
    <w:qFormat/>
    <w:locked/>
    <w:uiPriority w:val="99"/>
    <w:rPr>
      <w:rFonts w:cs="Times New Roman"/>
      <w:kern w:val="2"/>
      <w:sz w:val="24"/>
      <w:szCs w:val="24"/>
    </w:rPr>
  </w:style>
  <w:style w:type="character" w:customStyle="1" w:styleId="58">
    <w:name w:val="尾注文本 Char"/>
    <w:link w:val="19"/>
    <w:semiHidden/>
    <w:qFormat/>
    <w:locked/>
    <w:uiPriority w:val="99"/>
    <w:rPr>
      <w:rFonts w:cs="Times New Roman"/>
      <w:sz w:val="24"/>
      <w:szCs w:val="24"/>
    </w:rPr>
  </w:style>
  <w:style w:type="character" w:customStyle="1" w:styleId="59">
    <w:name w:val="页脚 Char"/>
    <w:link w:val="21"/>
    <w:semiHidden/>
    <w:qFormat/>
    <w:locked/>
    <w:uiPriority w:val="99"/>
    <w:rPr>
      <w:rFonts w:cs="Times New Roman"/>
      <w:sz w:val="18"/>
      <w:szCs w:val="18"/>
    </w:rPr>
  </w:style>
  <w:style w:type="character" w:customStyle="1" w:styleId="60">
    <w:name w:val="页眉 Char"/>
    <w:link w:val="22"/>
    <w:semiHidden/>
    <w:qFormat/>
    <w:locked/>
    <w:uiPriority w:val="99"/>
    <w:rPr>
      <w:rFonts w:cs="Times New Roman"/>
      <w:sz w:val="18"/>
      <w:szCs w:val="18"/>
    </w:rPr>
  </w:style>
  <w:style w:type="character" w:customStyle="1" w:styleId="61">
    <w:name w:val="脚注文本 Char"/>
    <w:link w:val="28"/>
    <w:semiHidden/>
    <w:qFormat/>
    <w:locked/>
    <w:uiPriority w:val="99"/>
    <w:rPr>
      <w:rFonts w:cs="Times New Roman"/>
      <w:sz w:val="18"/>
      <w:szCs w:val="18"/>
    </w:rPr>
  </w:style>
  <w:style w:type="character" w:customStyle="1" w:styleId="62">
    <w:name w:val="段 Char"/>
    <w:link w:val="27"/>
    <w:qFormat/>
    <w:locked/>
    <w:uiPriority w:val="0"/>
    <w:rPr>
      <w:rFonts w:ascii="宋体"/>
      <w:sz w:val="21"/>
      <w:lang w:val="en-US" w:eastAsia="zh-CN" w:bidi="ar-SA"/>
    </w:rPr>
  </w:style>
  <w:style w:type="paragraph" w:customStyle="1" w:styleId="63">
    <w:name w:val="一级条标题"/>
    <w:next w:val="27"/>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7"/>
    <w:link w:val="178"/>
    <w:qFormat/>
    <w:uiPriority w:val="99"/>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三级条标题"/>
    <w:basedOn w:val="67"/>
    <w:next w:val="27"/>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7"/>
    <w:qFormat/>
    <w:uiPriority w:val="99"/>
    <w:pPr>
      <w:numPr>
        <w:ilvl w:val="4"/>
      </w:numPr>
      <w:outlineLvl w:val="5"/>
    </w:pPr>
  </w:style>
  <w:style w:type="paragraph" w:customStyle="1" w:styleId="77">
    <w:name w:val="五级条标题"/>
    <w:basedOn w:val="76"/>
    <w:next w:val="27"/>
    <w:qFormat/>
    <w:uiPriority w:val="99"/>
    <w:pPr>
      <w:numPr>
        <w:ilvl w:val="5"/>
      </w:numPr>
      <w:outlineLvl w:val="6"/>
    </w:pPr>
  </w:style>
  <w:style w:type="paragraph" w:customStyle="1" w:styleId="78">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rFonts w:ascii="宋体"/>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7"/>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附录标题"/>
    <w:basedOn w:val="27"/>
    <w:next w:val="27"/>
    <w:qFormat/>
    <w:uiPriority w:val="99"/>
    <w:pPr>
      <w:ind w:firstLine="0" w:firstLineChars="0"/>
      <w:jc w:val="center"/>
    </w:pPr>
    <w:rPr>
      <w:rFonts w:ascii="黑体" w:eastAsia="黑体"/>
    </w:rPr>
  </w:style>
  <w:style w:type="paragraph" w:customStyle="1" w:styleId="107">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7"/>
    <w:next w:val="27"/>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4">
    <w:name w:val="附录三级条标题"/>
    <w:basedOn w:val="109"/>
    <w:next w:val="27"/>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7"/>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0">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7"/>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7"/>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7"/>
    <w:next w:val="27"/>
    <w:qFormat/>
    <w:uiPriority w:val="99"/>
    <w:pPr>
      <w:ind w:firstLine="360"/>
    </w:pPr>
    <w:rPr>
      <w:sz w:val="18"/>
    </w:rPr>
  </w:style>
  <w:style w:type="paragraph" w:customStyle="1" w:styleId="137">
    <w:name w:val="首示例"/>
    <w:next w:val="27"/>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8"/>
    <w:qFormat/>
    <w:uiPriority w:val="99"/>
    <w:pPr>
      <w:numPr>
        <w:numId w:val="0"/>
      </w:numPr>
      <w:jc w:val="both"/>
    </w:pPr>
  </w:style>
  <w:style w:type="paragraph" w:customStyle="1" w:styleId="141">
    <w:name w:val="图标脚注说明"/>
    <w:basedOn w:val="27"/>
    <w:qFormat/>
    <w:uiPriority w:val="99"/>
    <w:pPr>
      <w:ind w:left="840" w:hanging="420" w:firstLineChars="0"/>
    </w:pPr>
    <w:rPr>
      <w:sz w:val="18"/>
      <w:szCs w:val="18"/>
    </w:rPr>
  </w:style>
  <w:style w:type="paragraph" w:customStyle="1" w:styleId="142">
    <w:name w:val="图表脚注说明"/>
    <w:basedOn w:val="1"/>
    <w:qFormat/>
    <w:uiPriority w:val="99"/>
    <w:pPr>
      <w:ind w:left="544" w:hanging="181"/>
    </w:pPr>
    <w:rPr>
      <w:rFonts w:ascii="宋体"/>
      <w:sz w:val="18"/>
      <w:szCs w:val="18"/>
    </w:rPr>
  </w:style>
  <w:style w:type="paragraph" w:customStyle="1" w:styleId="143">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9"/>
    <w:link w:val="20"/>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9"/>
    <w:link w:val="5"/>
    <w:semiHidden/>
    <w:qFormat/>
    <w:uiPriority w:val="0"/>
    <w:rPr>
      <w:b/>
      <w:bCs/>
      <w:kern w:val="2"/>
      <w:sz w:val="32"/>
      <w:szCs w:val="32"/>
    </w:rPr>
  </w:style>
  <w:style w:type="character" w:customStyle="1" w:styleId="175">
    <w:name w:val="headline-content2"/>
    <w:basedOn w:val="39"/>
    <w:qFormat/>
    <w:uiPriority w:val="0"/>
  </w:style>
  <w:style w:type="paragraph" w:customStyle="1" w:styleId="176">
    <w:name w:val="列出段落1"/>
    <w:basedOn w:val="1"/>
    <w:qFormat/>
    <w:uiPriority w:val="34"/>
    <w:pPr>
      <w:ind w:firstLine="420" w:firstLineChars="200"/>
      <w:jc w:val="left"/>
    </w:pPr>
    <w:rPr>
      <w:rFonts w:cs="宋体"/>
      <w:sz w:val="24"/>
    </w:rPr>
  </w:style>
  <w:style w:type="character" w:customStyle="1" w:styleId="177">
    <w:name w:val="正文文本 Char"/>
    <w:qFormat/>
    <w:uiPriority w:val="0"/>
    <w:rPr>
      <w:rFonts w:eastAsia="宋体" w:cs="Times New Roman"/>
      <w:kern w:val="2"/>
      <w:sz w:val="24"/>
      <w:szCs w:val="24"/>
      <w:lang w:val="en-US" w:eastAsia="zh-CN" w:bidi="ar-SA"/>
    </w:rPr>
  </w:style>
  <w:style w:type="character" w:customStyle="1" w:styleId="178">
    <w:name w:val="二级条标题 Char"/>
    <w:link w:val="67"/>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3039</Characters>
  <Lines>25</Lines>
  <Paragraphs>7</Paragraphs>
  <TotalTime>1</TotalTime>
  <ScaleCrop>false</ScaleCrop>
  <LinksUpToDate>false</LinksUpToDate>
  <CharactersWithSpaces>3565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cp:lastPrinted>2023-10-25T02:08:00Z</cp:lastPrinted>
  <dcterms:modified xsi:type="dcterms:W3CDTF">2023-12-12T16:44:20Z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