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framePr/>
        <w:rPr>
          <w:rFonts w:ascii="Times New Roman"/>
        </w:rPr>
      </w:pPr>
      <w:r>
        <w:rPr>
          <w:rFonts w:ascii="Times New Roman"/>
        </w:rPr>
        <w:t>ICS 65.020.20</w:t>
      </w:r>
      <w:r>
        <w:rPr>
          <w:rFonts w:ascii="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rFonts w:ascii="Times New Roman"/>
        </w:rPr>
        <w:instrText xml:space="preserve">ADDIN CNKISM.UserStyle</w:instrText>
      </w:r>
      <w:r>
        <w:rPr>
          <w:rFonts w:ascii="Times New Roman"/>
        </w:rPr>
        <w:fldChar w:fldCharType="end"/>
      </w:r>
    </w:p>
    <w:p>
      <w:pPr>
        <w:pStyle w:val="144"/>
        <w:framePr/>
        <w:rPr>
          <w:rFonts w:ascii="Times New Roman"/>
        </w:rPr>
      </w:pPr>
      <w:r>
        <w:rPr>
          <w:rFonts w:ascii="Times New Roman"/>
        </w:rPr>
        <w:t>CCS B 05</w:t>
      </w:r>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4"/>
              <w:framePr/>
              <w:rPr>
                <w:rFonts w:ascii="Times New Roman"/>
              </w:rPr>
            </w:pPr>
            <w:r>
              <w:rPr>
                <w:rFonts w:ascii="Times New Roman"/>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8240;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rFonts w:ascii="Times New Roman"/>
              </w:rPr>
              <w:fldChar w:fldCharType="begin">
                <w:ffData>
                  <w:name w:val="BAH"/>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30"/>
        <w:framePr/>
      </w:pPr>
      <w:r>
        <w:t>DB1308</w:t>
      </w:r>
    </w:p>
    <w:p>
      <w:pPr>
        <w:pStyle w:val="131"/>
        <w:framePr/>
        <w:rPr>
          <w:rFonts w:ascii="Times New Roman" w:hAnsi="Times New Roman"/>
        </w:rPr>
      </w:pPr>
      <w:r>
        <w:rPr>
          <w:rFonts w:ascii="Times New Roman" w:hAnsi="Times New Roman"/>
        </w:rPr>
        <w:t>承德市地方标准</w:t>
      </w:r>
    </w:p>
    <w:p>
      <w:pPr>
        <w:pStyle w:val="68"/>
        <w:framePr/>
        <w:rPr>
          <w:rFonts w:ascii="Times New Roman"/>
        </w:rPr>
      </w:pPr>
      <w:r>
        <w:rPr>
          <w:rFonts w:ascii="Times New Roman"/>
        </w:rPr>
        <w:t>DB 1308/T ***—2024</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7"/>
              <w:framePr/>
              <w:rPr>
                <w:rFonts w:ascii="Times New Roman"/>
              </w:rPr>
            </w:pPr>
            <w:bookmarkStart w:id="1" w:name="DT"/>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68"/>
        <w:framePr/>
        <w:rPr>
          <w:rFonts w:ascii="Times New Roman"/>
        </w:rPr>
      </w:pPr>
    </w:p>
    <w:p>
      <w:pPr>
        <w:pStyle w:val="68"/>
        <w:framePr/>
        <w:rPr>
          <w:rFonts w:ascii="Times New Roman"/>
        </w:rPr>
      </w:pPr>
    </w:p>
    <w:p>
      <w:pPr>
        <w:pStyle w:val="99"/>
        <w:framePr/>
        <w:rPr>
          <w:rFonts w:ascii="Times New Roman"/>
          <w:szCs w:val="52"/>
        </w:rPr>
      </w:pPr>
      <w:r>
        <w:rPr>
          <w:rFonts w:ascii="Times New Roman"/>
        </w:rPr>
        <w:t>谷子</w:t>
      </w:r>
      <w:r>
        <w:rPr>
          <w:rFonts w:hint="eastAsia" w:ascii="Times New Roman"/>
        </w:rPr>
        <w:t>轻</w:t>
      </w:r>
      <w:r>
        <w:rPr>
          <w:rFonts w:ascii="Times New Roman"/>
        </w:rPr>
        <w:t>简</w:t>
      </w:r>
      <w:r>
        <w:rPr>
          <w:rFonts w:hint="eastAsia" w:ascii="Times New Roman"/>
        </w:rPr>
        <w:t>化</w:t>
      </w:r>
      <w:r>
        <w:rPr>
          <w:rFonts w:ascii="Times New Roman"/>
        </w:rPr>
        <w:t>栽培技术规程</w:t>
      </w:r>
    </w:p>
    <w:p>
      <w:pPr>
        <w:pStyle w:val="99"/>
        <w:framePr/>
        <w:rPr>
          <w:rFonts w:ascii="Times New Roman"/>
          <w:szCs w:val="52"/>
        </w:rPr>
      </w:pPr>
    </w:p>
    <w:p>
      <w:pPr>
        <w:pStyle w:val="100"/>
        <w:framePr/>
        <w:tabs>
          <w:tab w:val="left" w:pos="3396"/>
        </w:tabs>
        <w:rPr>
          <w:rFonts w:hint="eastAsia" w:eastAsia="黑体"/>
          <w:lang w:eastAsia="zh-CN"/>
        </w:rPr>
      </w:pPr>
      <w:r>
        <w:rPr>
          <w:rFonts w:hint="eastAsia"/>
          <w:lang w:eastAsia="zh-CN"/>
        </w:rPr>
        <w:t>（征求意见稿）</w:t>
      </w:r>
    </w:p>
    <w:p>
      <w:pPr>
        <w:pStyle w:val="151"/>
        <w:framePr w:hAnchor="page" w:x="1486" w:y="14101"/>
      </w:pPr>
      <w:r>
        <w:t>2024-**-**发布</w:t>
      </w:r>
      <w:r>
        <mc:AlternateContent>
          <mc:Choice Requires="wps">
            <w:drawing>
              <wp:anchor distT="0" distB="0" distL="114300" distR="114300" simplePos="0" relativeHeight="25165414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5414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2"/>
        <w:framePr w:hAnchor="page" w:x="7126" w:y="14101"/>
      </w:pPr>
      <w:r>
        <w:t>2024-**-**实施</w:t>
      </w:r>
    </w:p>
    <w:p>
      <w:pPr>
        <w:pStyle w:val="132"/>
        <w:framePr/>
        <w:rPr>
          <w:rFonts w:ascii="Times New Roman"/>
        </w:rPr>
      </w:pPr>
      <w:bookmarkStart w:id="2"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承德市市场监督管理局</w:t>
      </w:r>
      <w:r>
        <w:rPr>
          <w:rFonts w:ascii="Times New Roman"/>
        </w:rPr>
        <w:fldChar w:fldCharType="end"/>
      </w:r>
      <w:bookmarkEnd w:id="2"/>
      <w:r>
        <w:rPr>
          <w:rFonts w:ascii="Times New Roman"/>
        </w:rPr>
        <w:t>   </w:t>
      </w:r>
      <w:r>
        <w:rPr>
          <w:rStyle w:val="94"/>
          <w:rFonts w:ascii="Times New Roman"/>
        </w:rPr>
        <w:t>发布</w:t>
      </w:r>
    </w:p>
    <w:p>
      <w:pPr>
        <w:pStyle w:val="26"/>
        <w:sectPr>
          <w:footerReference r:id="rId5" w:type="first"/>
          <w:footerReference r:id="rId3" w:type="default"/>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57216;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133"/>
        <w:ind w:firstLine="3840" w:firstLineChars="1200"/>
        <w:jc w:val="both"/>
      </w:pPr>
      <w:r>
        <w:t>前  言</w:t>
      </w:r>
    </w:p>
    <w:p>
      <w:pPr>
        <w:pStyle w:val="26"/>
      </w:pP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本文件按照 GB/T 1.1-2020《标准化工作导则  第1部分：标准化文件的结构和起草规则》的规定起草。</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本文件由承德市农业农村局提出并归口。</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本文件起草单位：承德市农业经济作物管理站、承德市农林科学院、围场满族蒙古族自治县农业农村局、丰宁满族自治县农业农村局。</w:t>
      </w:r>
    </w:p>
    <w:p>
      <w:pPr>
        <w:pStyle w:val="26"/>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本文件主要起草人：张天也、王冰嵩、杨保峰、陈雅慧、陈东辉、亢佳明、王奂仑、张宏伟、韩永华、王永玲、谭文文、盖彦华、王英俊、季志强、冀大富。</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r>
        <w:tab/>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sectPr>
          <w:headerReference r:id="rId6" w:type="default"/>
          <w:footerReference r:id="rId7"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ascii="Times New Roman"/>
          <w:kern w:val="2"/>
          <w:sz w:val="32"/>
          <w:szCs w:val="32"/>
        </w:rPr>
      </w:pPr>
      <w:r>
        <w:rPr>
          <w:rFonts w:ascii="Times New Roman"/>
          <w:sz w:val="32"/>
          <w:szCs w:val="32"/>
        </w:rPr>
        <w:t>谷子</w:t>
      </w:r>
      <w:r>
        <w:rPr>
          <w:rFonts w:hint="eastAsia" w:ascii="Times New Roman"/>
          <w:sz w:val="32"/>
          <w:szCs w:val="32"/>
        </w:rPr>
        <w:t>轻简</w:t>
      </w:r>
      <w:r>
        <w:rPr>
          <w:rFonts w:ascii="Times New Roman"/>
          <w:sz w:val="32"/>
          <w:szCs w:val="32"/>
        </w:rPr>
        <w:t>化栽培技术规程</w:t>
      </w:r>
    </w:p>
    <w:p>
      <w:pPr>
        <w:pStyle w:val="66"/>
        <w:spacing w:before="312" w:after="312"/>
        <w:jc w:val="left"/>
        <w:rPr>
          <w:rFonts w:ascii="Times New Roman"/>
        </w:rPr>
      </w:pPr>
      <w:r>
        <w:rPr>
          <w:rFonts w:ascii="Times New Roman"/>
        </w:rPr>
        <w:t>范围</w:t>
      </w:r>
    </w:p>
    <w:p>
      <w:pPr>
        <w:pStyle w:val="26"/>
      </w:pPr>
      <w:r>
        <w:t>本文件规定了</w:t>
      </w:r>
      <w:bookmarkStart w:id="3" w:name="_Hlk79057882"/>
      <w:r>
        <w:t>谷子</w:t>
      </w:r>
      <w:r>
        <w:rPr>
          <w:rFonts w:hint="eastAsia"/>
        </w:rPr>
        <w:t>轻简</w:t>
      </w:r>
      <w:r>
        <w:t>化栽培的</w:t>
      </w:r>
      <w:r>
        <w:rPr>
          <w:rFonts w:hint="eastAsia"/>
        </w:rPr>
        <w:t>产</w:t>
      </w:r>
      <w:r>
        <w:t>地环境、播前准备、播种、田间管理、</w:t>
      </w:r>
      <w:r>
        <w:rPr>
          <w:lang w:bidi="ar"/>
        </w:rPr>
        <w:t>病虫害防控</w:t>
      </w:r>
      <w:r>
        <w:rPr>
          <w:rFonts w:hint="eastAsia"/>
          <w:lang w:bidi="ar"/>
        </w:rPr>
        <w:t>、</w:t>
      </w:r>
      <w:r>
        <w:rPr>
          <w:lang w:bidi="ar"/>
        </w:rPr>
        <w:t>收获</w:t>
      </w:r>
      <w:r>
        <w:rPr>
          <w:rFonts w:hint="eastAsia"/>
          <w:lang w:bidi="ar"/>
        </w:rPr>
        <w:t>、</w:t>
      </w:r>
      <w:r>
        <w:rPr>
          <w:lang w:bidi="ar"/>
        </w:rPr>
        <w:t>残膜回收</w:t>
      </w:r>
      <w:r>
        <w:rPr>
          <w:rFonts w:hint="eastAsia"/>
          <w:lang w:bidi="ar"/>
        </w:rPr>
        <w:t>以及资料</w:t>
      </w:r>
      <w:r>
        <w:rPr>
          <w:lang w:bidi="ar"/>
        </w:rPr>
        <w:t>建档</w:t>
      </w:r>
      <w:r>
        <w:rPr>
          <w:rFonts w:hint="eastAsia"/>
          <w:lang w:bidi="ar"/>
        </w:rPr>
        <w:t>要求</w:t>
      </w:r>
      <w:r>
        <w:rPr>
          <w:lang w:bidi="ar"/>
        </w:rPr>
        <w:t>。</w:t>
      </w:r>
      <w:bookmarkEnd w:id="3"/>
    </w:p>
    <w:p>
      <w:pPr>
        <w:pStyle w:val="26"/>
      </w:pPr>
      <w:r>
        <w:t>本文件适用于谷子</w:t>
      </w:r>
      <w:r>
        <w:rPr>
          <w:rFonts w:hint="eastAsia"/>
        </w:rPr>
        <w:t>轻简</w:t>
      </w:r>
      <w:r>
        <w:t>化生产过程</w:t>
      </w:r>
      <w:r>
        <w:rPr>
          <w:rFonts w:hint="eastAsia"/>
        </w:rPr>
        <w:t>管理</w:t>
      </w:r>
      <w:r>
        <w:t>。</w:t>
      </w:r>
    </w:p>
    <w:p>
      <w:pPr>
        <w:pStyle w:val="66"/>
        <w:spacing w:before="312" w:after="312"/>
        <w:jc w:val="left"/>
        <w:rPr>
          <w:rFonts w:ascii="Times New Roman"/>
        </w:rPr>
      </w:pPr>
      <w:r>
        <w:rPr>
          <w:rFonts w:ascii="Times New Roman"/>
        </w:rPr>
        <w:t>规范性引用文件</w:t>
      </w:r>
    </w:p>
    <w:p>
      <w:pPr>
        <w:pStyle w:val="26"/>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GB 3095  环境空气质量标准</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GB 5084  农田灌溉水质标准</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GB 15618  土壤环境质量 </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GB 4404.1  粮食作物种子 第1部分：禾谷类</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GB13735  聚乙烯吹塑农用地面覆盖薄膜</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GB19812.3  塑料节水灌溉器材 第3部分：内镶式滴灌管及滴灌带</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NY/T 496  肥料合理使用准则 通则</w:t>
      </w:r>
    </w:p>
    <w:p>
      <w:pPr>
        <w:pStyle w:val="26"/>
        <w:rPr>
          <w:rStyle w:val="179"/>
          <w:rFonts w:hint="eastAsia" w:asciiTheme="minorEastAsia" w:hAnsiTheme="minorEastAsia" w:eastAsiaTheme="minorEastAsia" w:cstheme="minorEastAsia"/>
        </w:rPr>
      </w:pPr>
      <w:r>
        <w:rPr>
          <w:rStyle w:val="179"/>
          <w:rFonts w:hint="eastAsia" w:asciiTheme="minorEastAsia" w:hAnsiTheme="minorEastAsia" w:eastAsiaTheme="minorEastAsia" w:cstheme="minorEastAsia"/>
        </w:rPr>
        <w:t>NY/T 499  旋耕机 作业质量</w:t>
      </w:r>
    </w:p>
    <w:p>
      <w:pPr>
        <w:pStyle w:val="26"/>
        <w:rPr>
          <w:rStyle w:val="179"/>
          <w:rFonts w:hint="eastAsia" w:asciiTheme="minorEastAsia" w:hAnsiTheme="minorEastAsia" w:eastAsiaTheme="minorEastAsia" w:cstheme="minorEastAsia"/>
        </w:rPr>
      </w:pPr>
      <w:r>
        <w:rPr>
          <w:rStyle w:val="179"/>
          <w:rFonts w:hint="eastAsia" w:asciiTheme="minorEastAsia" w:hAnsiTheme="minorEastAsia" w:eastAsiaTheme="minorEastAsia" w:cstheme="minorEastAsia"/>
        </w:rPr>
        <w:t>NY/T 650  喷雾机(器) 作业质量</w:t>
      </w:r>
    </w:p>
    <w:p>
      <w:pPr>
        <w:pStyle w:val="26"/>
        <w:rPr>
          <w:rFonts w:hint="eastAsia" w:asciiTheme="minorEastAsia" w:hAnsiTheme="minorEastAsia" w:eastAsiaTheme="minorEastAsia" w:cstheme="minorEastAsia"/>
        </w:rPr>
      </w:pPr>
      <w:r>
        <w:rPr>
          <w:rStyle w:val="179"/>
          <w:rFonts w:hint="eastAsia" w:asciiTheme="minorEastAsia" w:hAnsiTheme="minorEastAsia" w:eastAsiaTheme="minorEastAsia" w:cstheme="minorEastAsia"/>
        </w:rPr>
        <w:t>NY/T 739  谷物播种机械作业质量</w:t>
      </w:r>
    </w:p>
    <w:p>
      <w:pPr>
        <w:pStyle w:val="26"/>
        <w:rPr>
          <w:rFonts w:hint="eastAsia" w:asciiTheme="minorEastAsia" w:hAnsiTheme="minorEastAsia" w:eastAsiaTheme="minorEastAsia" w:cstheme="minorEastAsia"/>
        </w:rPr>
      </w:pPr>
      <w:r>
        <w:rPr>
          <w:rStyle w:val="179"/>
          <w:rFonts w:hint="eastAsia" w:asciiTheme="minorEastAsia" w:hAnsiTheme="minorEastAsia" w:eastAsiaTheme="minorEastAsia" w:cstheme="minorEastAsia"/>
        </w:rPr>
        <w:t>NY/T 742  铧式犁作业质量</w:t>
      </w:r>
    </w:p>
    <w:p>
      <w:pPr>
        <w:pStyle w:val="26"/>
        <w:rPr>
          <w:rFonts w:hint="eastAsia" w:asciiTheme="minorEastAsia" w:hAnsiTheme="minorEastAsia" w:eastAsiaTheme="minorEastAsia" w:cstheme="minorEastAsia"/>
        </w:rPr>
      </w:pPr>
      <w:r>
        <w:rPr>
          <w:rStyle w:val="62"/>
          <w:rFonts w:hint="eastAsia" w:asciiTheme="minorEastAsia" w:hAnsiTheme="minorEastAsia" w:eastAsiaTheme="minorEastAsia" w:cstheme="minorEastAsia"/>
        </w:rPr>
        <w:t>NY/T 1227  残地膜回收机  作业质量</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DB13/T 1606  粮食作物种子 谷子杂交种</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DB13/T 2457.4 谷子病虫害防治技术规程 第4部分：抗除草剂谷子</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DB1308/T 302.1  春播区谷子病虫害绿色防控技术规范 第1部分：白发病</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DB1308/T 302.4  春播区谷子病虫害绿色防控技术规范 第4部分：粒黑穗病</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DB1308/T 302.5  春播区谷子病虫害绿色防控技术规范 第5部分：粟芒蝇</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DB1308/T 302.6  春播区谷子病虫害绿色防控技术规范 第6部分：谷瘟病</w:t>
      </w:r>
    </w:p>
    <w:p>
      <w:pPr>
        <w:pStyle w:val="66"/>
        <w:spacing w:before="312" w:after="312"/>
        <w:jc w:val="left"/>
        <w:rPr>
          <w:rFonts w:ascii="Times New Roman"/>
        </w:rPr>
      </w:pPr>
      <w:r>
        <w:rPr>
          <w:rFonts w:ascii="Times New Roman"/>
        </w:rPr>
        <w:t xml:space="preserve">  术语和定义</w:t>
      </w:r>
    </w:p>
    <w:p>
      <w:pPr>
        <w:pStyle w:val="26"/>
      </w:pPr>
      <w:r>
        <w:rPr>
          <w:rFonts w:hint="eastAsia"/>
        </w:rPr>
        <w:t>下列术语和定义适用于本文件。</w:t>
      </w:r>
    </w:p>
    <w:p>
      <w:pPr>
        <w:pStyle w:val="63"/>
        <w:spacing w:before="156" w:after="156"/>
        <w:rPr>
          <w:rFonts w:ascii="Times New Roman"/>
        </w:rPr>
      </w:pPr>
      <w:r>
        <w:rPr>
          <w:rFonts w:hint="eastAsia" w:ascii="Times New Roman"/>
        </w:rPr>
        <w:t>轻简</w:t>
      </w:r>
      <w:r>
        <w:rPr>
          <w:rFonts w:ascii="Times New Roman"/>
        </w:rPr>
        <w:t>化栽培</w:t>
      </w:r>
    </w:p>
    <w:p>
      <w:pPr>
        <w:pStyle w:val="26"/>
      </w:pPr>
      <w:r>
        <w:rPr>
          <w:rFonts w:hint="eastAsia"/>
        </w:rPr>
        <w:t>通过选</w:t>
      </w:r>
      <w:r>
        <w:t>用抗</w:t>
      </w:r>
      <w:r>
        <w:rPr>
          <w:rFonts w:hint="eastAsia"/>
        </w:rPr>
        <w:t>除</w:t>
      </w:r>
      <w:r>
        <w:t>草</w:t>
      </w:r>
      <w:r>
        <w:rPr>
          <w:rFonts w:hint="eastAsia"/>
        </w:rPr>
        <w:t>剂</w:t>
      </w:r>
      <w:r>
        <w:t>谷子品种，配套精量播种、</w:t>
      </w:r>
      <w:r>
        <w:rPr>
          <w:rFonts w:hint="eastAsia"/>
        </w:rPr>
        <w:t>化</w:t>
      </w:r>
      <w:r>
        <w:t>学除草、</w:t>
      </w:r>
      <w:r>
        <w:rPr>
          <w:rFonts w:hint="eastAsia"/>
        </w:rPr>
        <w:t>水</w:t>
      </w:r>
      <w:r>
        <w:t>肥一体化、病虫害防</w:t>
      </w:r>
      <w:r>
        <w:rPr>
          <w:rFonts w:hint="eastAsia"/>
        </w:rPr>
        <w:t>控</w:t>
      </w:r>
      <w:r>
        <w:t>、</w:t>
      </w:r>
      <w:r>
        <w:rPr>
          <w:rFonts w:hint="eastAsia"/>
        </w:rPr>
        <w:t>机械</w:t>
      </w:r>
      <w:r>
        <w:t>收获等农机农艺结合的</w:t>
      </w:r>
      <w:r>
        <w:rPr>
          <w:rFonts w:hint="eastAsia"/>
        </w:rPr>
        <w:t>生</w:t>
      </w:r>
      <w:r>
        <w:t>产方式。</w:t>
      </w:r>
    </w:p>
    <w:p>
      <w:pPr>
        <w:pStyle w:val="66"/>
        <w:spacing w:before="312" w:after="312"/>
        <w:jc w:val="left"/>
        <w:rPr>
          <w:rFonts w:ascii="Times New Roman"/>
        </w:rPr>
      </w:pPr>
      <w:bookmarkStart w:id="4" w:name="_Toc29948"/>
      <w:r>
        <w:rPr>
          <w:rFonts w:ascii="Times New Roman"/>
        </w:rPr>
        <w:t>产地环境</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空气质量符合 GB 3095 二类环境空气的规定。灌溉用水水质符合 GB 5084 的规定。土壤环境质量符合 GB 15618 的规定。</w:t>
      </w:r>
    </w:p>
    <w:p>
      <w:pPr>
        <w:pStyle w:val="66"/>
        <w:spacing w:before="312" w:after="312"/>
        <w:jc w:val="left"/>
        <w:rPr>
          <w:rFonts w:ascii="Times New Roman"/>
        </w:rPr>
      </w:pPr>
      <w:r>
        <w:rPr>
          <w:rFonts w:hint="eastAsia" w:ascii="Times New Roman"/>
        </w:rPr>
        <w:t>地</w:t>
      </w:r>
      <w:r>
        <w:rPr>
          <w:rFonts w:ascii="Times New Roman"/>
        </w:rPr>
        <w:t>块选择</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选择地势高燥、土层深厚、排水良好、向阳的沙质壤土或黏质壤土，有利于机械化作业的地块。前茬以玉米、豆类、薯类、高粱等作物实行 2 ～ 3 年的轮作，避免重茬。</w:t>
      </w:r>
    </w:p>
    <w:p>
      <w:pPr>
        <w:pStyle w:val="66"/>
        <w:spacing w:before="312" w:after="312"/>
        <w:jc w:val="left"/>
        <w:rPr>
          <w:rFonts w:ascii="Times New Roman"/>
        </w:rPr>
      </w:pPr>
      <w:r>
        <w:rPr>
          <w:rFonts w:ascii="Times New Roman"/>
        </w:rPr>
        <w:t>播前准备</w:t>
      </w:r>
    </w:p>
    <w:p>
      <w:pPr>
        <w:pStyle w:val="63"/>
        <w:spacing w:before="156" w:after="156"/>
        <w:rPr>
          <w:rFonts w:ascii="Times New Roman"/>
        </w:rPr>
      </w:pPr>
      <w:r>
        <w:rPr>
          <w:rFonts w:hint="eastAsia" w:ascii="Times New Roman"/>
        </w:rPr>
        <w:t>深</w:t>
      </w:r>
      <w:r>
        <w:rPr>
          <w:rFonts w:ascii="Times New Roman"/>
        </w:rPr>
        <w:t>翻</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4 月上旬或 10 月上旬，选用拖拉机配套的翻转铧式犁或翻转圆盘犁进行深翻处理，深度 25 cm ～30 cm，作业质量应符合 NY/T 742 的规定；深翻后晒地至播种季，使土壤熟化。</w:t>
      </w:r>
    </w:p>
    <w:p>
      <w:pPr>
        <w:pStyle w:val="63"/>
        <w:spacing w:before="156" w:after="156"/>
        <w:rPr>
          <w:rFonts w:ascii="Times New Roman"/>
        </w:rPr>
      </w:pPr>
      <w:r>
        <w:rPr>
          <w:rFonts w:ascii="Times New Roman"/>
        </w:rPr>
        <w:t>整地施肥</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春季播种前，每亩撒施腐熟农家肥 2500 kg ～ 3500 kg和氮磷钾复合肥（26：10：8或相近配方）30 kg ～ 40 kg，磷酸二铵 5 kg ～ 10 kg，深翻 15 cm ～ 20 cm。作业质量符合 NY/T 499 的规定。肥料使用符合 NY/T 496 的规定。</w:t>
      </w:r>
    </w:p>
    <w:p>
      <w:pPr>
        <w:pStyle w:val="63"/>
        <w:spacing w:before="156" w:after="156"/>
        <w:rPr>
          <w:rFonts w:ascii="Times New Roman"/>
        </w:rPr>
      </w:pPr>
      <w:bookmarkStart w:id="5" w:name="_Toc99380609"/>
      <w:bookmarkEnd w:id="5"/>
      <w:r>
        <w:rPr>
          <w:rFonts w:ascii="Times New Roman"/>
        </w:rPr>
        <w:t>品种选择</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选择适合机械化生产的谷子品种。常规谷子种子质量符合 GB4404.1 的规定，杂交谷子质量符合DB13/T 1606的规定。</w:t>
      </w:r>
    </w:p>
    <w:p>
      <w:pPr>
        <w:pStyle w:val="63"/>
        <w:spacing w:before="156" w:after="156"/>
        <w:rPr>
          <w:rFonts w:ascii="Times New Roman"/>
        </w:rPr>
      </w:pPr>
      <w:r>
        <w:rPr>
          <w:rFonts w:hint="eastAsia" w:ascii="Times New Roman"/>
        </w:rPr>
        <w:t>地</w:t>
      </w:r>
      <w:r>
        <w:rPr>
          <w:rFonts w:ascii="Times New Roman"/>
        </w:rPr>
        <w:t>膜选择</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选择厚度为 0.01 mm，幅宽 120 cm 的黑色地膜，质量符合 GB13735 的规定。</w:t>
      </w:r>
    </w:p>
    <w:p>
      <w:pPr>
        <w:pStyle w:val="63"/>
        <w:spacing w:before="156" w:after="156"/>
        <w:rPr>
          <w:rFonts w:ascii="Times New Roman"/>
        </w:rPr>
      </w:pPr>
      <w:r>
        <w:rPr>
          <w:rFonts w:hint="eastAsia" w:ascii="Times New Roman"/>
        </w:rPr>
        <w:t>滴</w:t>
      </w:r>
      <w:r>
        <w:rPr>
          <w:rFonts w:ascii="Times New Roman"/>
        </w:rPr>
        <w:t>灌带选择</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质量符合 GB19812.3 的规定。</w:t>
      </w:r>
    </w:p>
    <w:p>
      <w:pPr>
        <w:pStyle w:val="66"/>
        <w:spacing w:before="312" w:after="312"/>
        <w:jc w:val="left"/>
        <w:rPr>
          <w:rFonts w:ascii="Times New Roman"/>
        </w:rPr>
      </w:pPr>
      <w:r>
        <w:rPr>
          <w:rFonts w:ascii="Times New Roman"/>
        </w:rPr>
        <w:t>播种</w:t>
      </w:r>
    </w:p>
    <w:p>
      <w:pPr>
        <w:pStyle w:val="63"/>
        <w:spacing w:before="156" w:after="156"/>
        <w:rPr>
          <w:rFonts w:ascii="Times New Roman"/>
        </w:rPr>
      </w:pPr>
      <w:r>
        <w:rPr>
          <w:rFonts w:ascii="Times New Roman"/>
        </w:rPr>
        <w:t>播种期</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5月上旬，5 cm 地温稳定在 10 ℃以上，即可播种。</w:t>
      </w:r>
    </w:p>
    <w:p>
      <w:pPr>
        <w:pStyle w:val="63"/>
        <w:spacing w:before="156" w:after="156"/>
        <w:rPr>
          <w:rFonts w:ascii="Times New Roman"/>
        </w:rPr>
      </w:pPr>
      <w:r>
        <w:rPr>
          <w:rFonts w:hint="eastAsia" w:ascii="Times New Roman"/>
        </w:rPr>
        <w:t>播</w:t>
      </w:r>
      <w:r>
        <w:rPr>
          <w:rFonts w:ascii="Times New Roman"/>
        </w:rPr>
        <w:t>种</w:t>
      </w:r>
      <w:r>
        <w:rPr>
          <w:rFonts w:hint="eastAsia" w:ascii="Times New Roman"/>
        </w:rPr>
        <w:t>量</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每亩 0.3 kg ～ 0.4 kg。</w:t>
      </w:r>
    </w:p>
    <w:p>
      <w:pPr>
        <w:pStyle w:val="63"/>
        <w:spacing w:before="156" w:after="156"/>
        <w:rPr>
          <w:rFonts w:ascii="Times New Roman"/>
        </w:rPr>
      </w:pPr>
      <w:r>
        <w:rPr>
          <w:rFonts w:ascii="Times New Roman"/>
        </w:rPr>
        <w:t>播种</w:t>
      </w:r>
      <w:r>
        <w:rPr>
          <w:rFonts w:hint="eastAsia" w:ascii="Times New Roman"/>
        </w:rPr>
        <w:t>方法</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采用可一次性完成播种、打药、覆膜、铺滴灌带等复式作业的播种机。土壤表层喷施除草剂，每亩用 10 % 单嘧磺隆可湿性粉剂 100 g ～ 150 g，兑水 15 kg ～ 30 kg，均匀喷雾；膜下铺设滴灌带，每个地膜幅宽铺设 1 条，间距 40 cm；膜上打孔穴播，每带 2 行，行距 40 cm，穴距 17 cm ～ 19 cm，每穴 7 ～ 8粒种子，播种深度 3 cm ～ 4 cm，覆土 2 cm ～ 3 cm。亩留苗量 2.6 ～ 3.5 万株。作业质量符合 NY/T 739 的规定。 </w:t>
      </w:r>
    </w:p>
    <w:p>
      <w:pPr>
        <w:pStyle w:val="66"/>
        <w:spacing w:before="312" w:after="312"/>
        <w:jc w:val="left"/>
        <w:rPr>
          <w:rFonts w:ascii="Times New Roman"/>
        </w:rPr>
      </w:pPr>
      <w:bookmarkStart w:id="6" w:name="_Toc73392669"/>
      <w:bookmarkEnd w:id="6"/>
      <w:bookmarkStart w:id="7" w:name="_Toc73392688"/>
      <w:bookmarkEnd w:id="7"/>
      <w:bookmarkStart w:id="8" w:name="_Toc2871618"/>
      <w:r>
        <w:rPr>
          <w:rFonts w:ascii="Times New Roman"/>
        </w:rPr>
        <w:t>田间管理</w:t>
      </w:r>
    </w:p>
    <w:p>
      <w:pPr>
        <w:pStyle w:val="63"/>
        <w:spacing w:before="156" w:after="156"/>
        <w:rPr>
          <w:rFonts w:ascii="Times New Roman"/>
        </w:rPr>
      </w:pPr>
      <w:r>
        <w:rPr>
          <w:rFonts w:hint="eastAsia" w:ascii="Times New Roman"/>
        </w:rPr>
        <w:t>除草</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谷子 4 ～ 5 叶期，选择晴朗、无风天，每亩喷施 57 % 2.4 – D 丁异型酯10ml，兑水 15 kg 均匀喷施在地表面。作业质量符合NY/T 650的规定。</w:t>
      </w:r>
    </w:p>
    <w:p>
      <w:pPr>
        <w:pStyle w:val="63"/>
        <w:spacing w:before="156" w:after="156"/>
        <w:rPr>
          <w:rFonts w:ascii="Times New Roman"/>
        </w:rPr>
      </w:pPr>
      <w:r>
        <w:rPr>
          <w:rFonts w:hint="eastAsia" w:ascii="Times New Roman"/>
        </w:rPr>
        <w:t>水肥一体化</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拔节期、抽穗期、灌浆期分别每亩追施尿素 2.5 kg ～ 3.5 kg，0.2 % ～ 0.3 %的磷酸二氢钾，随水施入。肥料使用符合NY/T 496 的规定。</w:t>
      </w:r>
      <w:bookmarkEnd w:id="8"/>
    </w:p>
    <w:p>
      <w:pPr>
        <w:pStyle w:val="66"/>
        <w:spacing w:before="312" w:after="312"/>
        <w:jc w:val="left"/>
        <w:rPr>
          <w:rFonts w:ascii="Times New Roman"/>
        </w:rPr>
      </w:pPr>
      <w:r>
        <w:rPr>
          <w:rFonts w:ascii="Times New Roman"/>
        </w:rPr>
        <w:t>病虫害防控</w:t>
      </w:r>
    </w:p>
    <w:p>
      <w:pPr>
        <w:pStyle w:val="26"/>
      </w:pPr>
      <w:r>
        <w:t>按照“</w:t>
      </w:r>
      <w:r>
        <w:rPr>
          <w:rFonts w:hint="eastAsia"/>
        </w:rPr>
        <w:t>公</w:t>
      </w:r>
      <w:r>
        <w:t>共植保、绿色植保”的方针，</w:t>
      </w:r>
      <w:r>
        <w:rPr>
          <w:rFonts w:hint="eastAsia"/>
        </w:rPr>
        <w:t>采</w:t>
      </w:r>
      <w:r>
        <w:t>取预防为主、综合防治</w:t>
      </w:r>
      <w:r>
        <w:rPr>
          <w:rFonts w:hint="eastAsia"/>
        </w:rPr>
        <w:t>措施</w:t>
      </w:r>
      <w:r>
        <w:t>，将有害生物危害控制在经济阈值以内。</w:t>
      </w:r>
    </w:p>
    <w:p>
      <w:pPr>
        <w:pStyle w:val="63"/>
        <w:spacing w:before="156" w:after="156"/>
        <w:rPr>
          <w:rFonts w:ascii="Times New Roman"/>
        </w:rPr>
      </w:pPr>
      <w:r>
        <w:rPr>
          <w:rFonts w:ascii="Times New Roman"/>
        </w:rPr>
        <w:t>病害防控</w:t>
      </w:r>
    </w:p>
    <w:p>
      <w:pPr>
        <w:ind w:firstLine="420" w:firstLineChars="200"/>
        <w:rPr>
          <w:rStyle w:val="62"/>
          <w:rFonts w:hint="eastAsia" w:asciiTheme="minorEastAsia" w:hAnsiTheme="minorEastAsia" w:eastAsiaTheme="minorEastAsia" w:cstheme="minorEastAsia"/>
        </w:rPr>
      </w:pPr>
      <w:r>
        <w:rPr>
          <w:rStyle w:val="62"/>
          <w:rFonts w:hint="eastAsia" w:asciiTheme="minorEastAsia" w:hAnsiTheme="minorEastAsia" w:eastAsiaTheme="minorEastAsia" w:cstheme="minorEastAsia"/>
        </w:rPr>
        <w:t>按</w:t>
      </w:r>
      <w:r>
        <w:rPr>
          <w:rStyle w:val="176"/>
          <w:rFonts w:hint="eastAsia" w:asciiTheme="minorEastAsia" w:hAnsiTheme="minorEastAsia" w:eastAsiaTheme="minorEastAsia" w:cstheme="minorEastAsia"/>
          <w:color w:val="auto"/>
        </w:rPr>
        <w:t>DB13/T 2457.4</w:t>
      </w:r>
      <w:r>
        <w:rPr>
          <w:rFonts w:hint="eastAsia" w:asciiTheme="minorEastAsia" w:hAnsiTheme="minorEastAsia" w:eastAsiaTheme="minorEastAsia" w:cstheme="minorEastAsia"/>
        </w:rPr>
        <w:t>、</w:t>
      </w:r>
      <w:r>
        <w:rPr>
          <w:rStyle w:val="62"/>
          <w:rFonts w:hint="eastAsia" w:asciiTheme="minorEastAsia" w:hAnsiTheme="minorEastAsia" w:eastAsiaTheme="minorEastAsia" w:cstheme="minorEastAsia"/>
        </w:rPr>
        <w:t>DB1308/T 302.1、DB1308/T 302.4、DB1308/T 302.6的规定执行。</w:t>
      </w:r>
    </w:p>
    <w:p>
      <w:pPr>
        <w:pStyle w:val="63"/>
        <w:spacing w:before="156" w:after="156"/>
        <w:rPr>
          <w:rFonts w:ascii="Times New Roman"/>
        </w:rPr>
      </w:pPr>
      <w:r>
        <w:rPr>
          <w:rFonts w:ascii="Times New Roman"/>
        </w:rPr>
        <w:t>虫害防控</w:t>
      </w:r>
    </w:p>
    <w:p>
      <w:pPr>
        <w:ind w:firstLine="420" w:firstLineChars="200"/>
        <w:rPr>
          <w:rStyle w:val="62"/>
          <w:rFonts w:hint="eastAsia" w:asciiTheme="minorEastAsia" w:hAnsiTheme="minorEastAsia" w:eastAsiaTheme="minorEastAsia" w:cstheme="minorEastAsia"/>
        </w:rPr>
      </w:pPr>
      <w:r>
        <w:rPr>
          <w:rStyle w:val="62"/>
          <w:rFonts w:hint="eastAsia" w:asciiTheme="minorEastAsia" w:hAnsiTheme="minorEastAsia" w:eastAsiaTheme="minorEastAsia" w:cstheme="minorEastAsia"/>
        </w:rPr>
        <w:t>按 DB13/T2457.4、DB1308/T 302.5的规定执行。</w:t>
      </w:r>
    </w:p>
    <w:p>
      <w:pPr>
        <w:pStyle w:val="66"/>
        <w:spacing w:before="312" w:after="312"/>
        <w:jc w:val="left"/>
        <w:rPr>
          <w:rFonts w:ascii="Times New Roman"/>
        </w:rPr>
      </w:pPr>
      <w:r>
        <w:rPr>
          <w:rFonts w:ascii="Times New Roman"/>
        </w:rPr>
        <w:t xml:space="preserve">收获 </w:t>
      </w:r>
    </w:p>
    <w:p>
      <w:pPr>
        <w:pStyle w:val="63"/>
        <w:spacing w:before="156" w:after="156"/>
      </w:pPr>
      <w:r>
        <w:rPr>
          <w:rFonts w:hint="eastAsia"/>
        </w:rPr>
        <w:t>收</w:t>
      </w:r>
      <w:r>
        <w:t>获时</w:t>
      </w:r>
      <w:r>
        <w:rPr>
          <w:rFonts w:hint="eastAsia"/>
        </w:rPr>
        <w:t>期、</w:t>
      </w:r>
      <w:r>
        <w:t>方式</w:t>
      </w:r>
    </w:p>
    <w:p>
      <w:pPr>
        <w:ind w:firstLine="420" w:firstLineChars="200"/>
        <w:rPr>
          <w:rStyle w:val="62"/>
          <w:rFonts w:ascii="Times New Roman" w:hAnsi="Times New Roman" w:cs="Times New Roman"/>
        </w:rPr>
      </w:pPr>
      <w:r>
        <w:rPr>
          <w:rStyle w:val="62"/>
          <w:rFonts w:ascii="Times New Roman" w:hAnsi="Times New Roman" w:cs="Times New Roman"/>
        </w:rPr>
        <w:t>蜡熟末期，当籽粒变硬、籽粒颜色呈现本品种固有颜色且 90% 以上成熟时即可收获。采用分段收获或联合收获的方式进行收获</w:t>
      </w:r>
      <w:r>
        <w:rPr>
          <w:rStyle w:val="62"/>
          <w:rFonts w:hint="eastAsia" w:ascii="Times New Roman" w:hAnsi="Times New Roman" w:cs="Times New Roman"/>
        </w:rPr>
        <w:t>。</w:t>
      </w:r>
    </w:p>
    <w:p>
      <w:pPr>
        <w:pStyle w:val="63"/>
        <w:spacing w:before="156" w:after="156"/>
      </w:pPr>
      <w:r>
        <w:rPr>
          <w:rFonts w:hint="eastAsia"/>
        </w:rPr>
        <w:t>收</w:t>
      </w:r>
      <w:r>
        <w:t>获</w:t>
      </w:r>
      <w:r>
        <w:rPr>
          <w:rFonts w:hint="eastAsia"/>
        </w:rPr>
        <w:t>机械选择</w:t>
      </w:r>
      <w:r>
        <w:t>和作业质量</w:t>
      </w:r>
    </w:p>
    <w:p>
      <w:pPr>
        <w:pStyle w:val="67"/>
        <w:spacing w:before="156" w:after="156"/>
        <w:rPr>
          <w:rStyle w:val="62"/>
          <w:rFonts w:ascii="Times New Roman"/>
        </w:rPr>
      </w:pPr>
      <w:r>
        <w:rPr>
          <w:rStyle w:val="62"/>
          <w:rFonts w:ascii="Times New Roman"/>
        </w:rPr>
        <w:t>割晒机</w:t>
      </w:r>
    </w:p>
    <w:p>
      <w:pPr>
        <w:ind w:firstLine="420" w:firstLineChars="200"/>
        <w:rPr>
          <w:rStyle w:val="62"/>
          <w:rFonts w:hint="eastAsia" w:asciiTheme="minorEastAsia" w:hAnsiTheme="minorEastAsia" w:eastAsiaTheme="minorEastAsia" w:cstheme="minorEastAsia"/>
        </w:rPr>
      </w:pPr>
      <w:r>
        <w:rPr>
          <w:rStyle w:val="62"/>
          <w:rFonts w:hint="eastAsia" w:asciiTheme="minorEastAsia" w:hAnsiTheme="minorEastAsia" w:eastAsiaTheme="minorEastAsia" w:cstheme="minorEastAsia"/>
        </w:rPr>
        <w:t>选择多功能割晒机。作业要求：割茬高度 ≤ 200 mm；总损失率 ≤ 8 %；铺放质量 90° ± 20°。</w:t>
      </w:r>
    </w:p>
    <w:p>
      <w:pPr>
        <w:pStyle w:val="67"/>
        <w:spacing w:before="156" w:after="156"/>
        <w:rPr>
          <w:rStyle w:val="62"/>
          <w:rFonts w:ascii="Times New Roman"/>
        </w:rPr>
      </w:pPr>
      <w:r>
        <w:rPr>
          <w:rStyle w:val="62"/>
          <w:rFonts w:ascii="Times New Roman"/>
        </w:rPr>
        <w:t>脱粒机</w:t>
      </w:r>
    </w:p>
    <w:p>
      <w:pPr>
        <w:ind w:firstLine="420" w:firstLineChars="200"/>
        <w:rPr>
          <w:rStyle w:val="62"/>
          <w:rFonts w:hint="eastAsia" w:asciiTheme="minorEastAsia" w:hAnsiTheme="minorEastAsia" w:eastAsiaTheme="minorEastAsia" w:cstheme="minorEastAsia"/>
        </w:rPr>
      </w:pPr>
      <w:r>
        <w:rPr>
          <w:rStyle w:val="62"/>
          <w:rFonts w:hint="eastAsia" w:asciiTheme="minorEastAsia" w:hAnsiTheme="minorEastAsia" w:eastAsiaTheme="minorEastAsia" w:cstheme="minorEastAsia"/>
        </w:rPr>
        <w:t>脱净率 ＞ 95 %，破碎率 ＜ 1.0 %，含杂率 ＜ 5.0 %。</w:t>
      </w:r>
    </w:p>
    <w:p>
      <w:pPr>
        <w:pStyle w:val="67"/>
        <w:spacing w:before="156" w:after="156"/>
        <w:rPr>
          <w:rStyle w:val="62"/>
          <w:rFonts w:ascii="Times New Roman"/>
        </w:rPr>
      </w:pPr>
      <w:r>
        <w:rPr>
          <w:rStyle w:val="62"/>
          <w:rFonts w:ascii="Times New Roman"/>
        </w:rPr>
        <w:t>联合收割机</w:t>
      </w:r>
    </w:p>
    <w:p>
      <w:pPr>
        <w:ind w:firstLine="420" w:firstLineChars="200"/>
        <w:rPr>
          <w:rStyle w:val="62"/>
          <w:rFonts w:hint="eastAsia" w:asciiTheme="minorEastAsia" w:hAnsiTheme="minorEastAsia" w:eastAsiaTheme="minorEastAsia" w:cstheme="minorEastAsia"/>
        </w:rPr>
      </w:pPr>
      <w:r>
        <w:rPr>
          <w:rStyle w:val="62"/>
          <w:rFonts w:ascii="Times New Roman" w:hAnsi="Times New Roman" w:cs="Times New Roman"/>
        </w:rPr>
        <w:t xml:space="preserve"> </w:t>
      </w:r>
      <w:r>
        <w:rPr>
          <w:rStyle w:val="62"/>
          <w:rFonts w:hint="eastAsia" w:asciiTheme="minorEastAsia" w:hAnsiTheme="minorEastAsia" w:eastAsiaTheme="minorEastAsia" w:cstheme="minorEastAsia"/>
        </w:rPr>
        <w:t>利用谷物联合收获机，留茬高度 ≤ 200 mm；总损失率 ≤ 4 %；破碎率 ≤ 3 %；含杂率 ≤ 5 %。</w:t>
      </w:r>
    </w:p>
    <w:p>
      <w:pPr>
        <w:pStyle w:val="66"/>
        <w:spacing w:before="312" w:after="312"/>
        <w:jc w:val="left"/>
      </w:pPr>
      <w:r>
        <w:rPr>
          <w:rFonts w:hint="eastAsia"/>
        </w:rPr>
        <w:t>地</w:t>
      </w:r>
      <w:r>
        <w:t>膜回收</w:t>
      </w:r>
    </w:p>
    <w:p>
      <w:pPr>
        <w:pStyle w:val="26"/>
        <w:rPr>
          <w:rFonts w:hint="eastAsia" w:asciiTheme="minorEastAsia" w:hAnsiTheme="minorEastAsia" w:eastAsiaTheme="minorEastAsia" w:cstheme="minorEastAsia"/>
        </w:rPr>
      </w:pPr>
      <w:r>
        <w:rPr>
          <w:rFonts w:hint="eastAsia" w:asciiTheme="minorEastAsia" w:hAnsiTheme="minorEastAsia" w:eastAsiaTheme="minorEastAsia" w:cstheme="minorEastAsia"/>
        </w:rPr>
        <w:t>谷子收获后应及时进行残膜回收，防</w:t>
      </w:r>
      <w:bookmarkStart w:id="9" w:name="_GoBack"/>
      <w:bookmarkEnd w:id="9"/>
      <w:r>
        <w:rPr>
          <w:rFonts w:hint="eastAsia" w:asciiTheme="minorEastAsia" w:hAnsiTheme="minorEastAsia" w:eastAsiaTheme="minorEastAsia" w:cstheme="minorEastAsia"/>
        </w:rPr>
        <w:t>止造成污染。</w:t>
      </w:r>
      <w:r>
        <w:rPr>
          <w:rStyle w:val="62"/>
          <w:rFonts w:hint="eastAsia" w:asciiTheme="minorEastAsia" w:hAnsiTheme="minorEastAsia" w:eastAsiaTheme="minorEastAsia" w:cstheme="minorEastAsia"/>
        </w:rPr>
        <w:t>作业质量符合 NY/T 1227。</w:t>
      </w:r>
    </w:p>
    <w:p>
      <w:pPr>
        <w:pStyle w:val="66"/>
        <w:spacing w:before="312" w:after="312"/>
        <w:jc w:val="left"/>
        <w:rPr>
          <w:rFonts w:ascii="Times New Roman"/>
        </w:rPr>
      </w:pPr>
      <w:r>
        <w:rPr>
          <w:rFonts w:ascii="Times New Roman"/>
        </w:rPr>
        <w:t>资料建档</w:t>
      </w:r>
    </w:p>
    <w:p>
      <w:pPr>
        <w:pStyle w:val="26"/>
      </w:pPr>
      <w:r>
        <w:t>建立生产档案，详细记录谷子</w:t>
      </w:r>
      <w:r>
        <w:rPr>
          <w:rFonts w:hint="eastAsia"/>
        </w:rPr>
        <w:t>轻</w:t>
      </w:r>
      <w:r>
        <w:t>简化生产各阶段技术指标等内容。档案记录真实、完整，并妥善保管。</w:t>
      </w:r>
    </w:p>
    <w:p>
      <w:pPr>
        <w:pStyle w:val="84"/>
        <w:numPr>
          <w:ilvl w:val="2"/>
          <w:numId w:val="0"/>
        </w:numPr>
        <w:ind w:firstLine="3240" w:firstLineChars="1800"/>
        <w:rPr>
          <w:rFonts w:ascii="Times New Roman"/>
          <w:sz w:val="18"/>
        </w:rPr>
      </w:pPr>
    </w:p>
    <w:p>
      <w:pPr>
        <w:pStyle w:val="84"/>
        <w:numPr>
          <w:ilvl w:val="2"/>
          <w:numId w:val="0"/>
        </w:numPr>
        <w:ind w:firstLine="3240" w:firstLineChars="1800"/>
        <w:rPr>
          <w:rFonts w:ascii="Times New Roman" w:eastAsia="黑体" w:cs="Times New Roman"/>
          <w:color w:val="auto"/>
          <w:sz w:val="21"/>
          <w:szCs w:val="21"/>
        </w:rPr>
      </w:pPr>
      <w:r>
        <w:rPr>
          <w:rFonts w:ascii="Times New Roman"/>
          <w:sz w:val="18"/>
        </w:rPr>
        <w:t>__________________________</w:t>
      </w:r>
      <w:bookmarkEnd w:id="4"/>
    </w:p>
    <w:sectPr>
      <w:footerReference r:id="rId8"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9"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姚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t>DB1308/T</w:t>
    </w:r>
    <w:r>
      <w:rPr>
        <w:rFonts w:hint="eastAsia"/>
      </w:rPr>
      <w:t xml:space="preserve"> ***—</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A0ZDA0ZDAyOTY5N2U0YmM3M2M3NmVkZTViM2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144"/>
    <w:rsid w:val="00041B01"/>
    <w:rsid w:val="00042CAD"/>
    <w:rsid w:val="00043EBD"/>
    <w:rsid w:val="00044C95"/>
    <w:rsid w:val="00045BD8"/>
    <w:rsid w:val="00046085"/>
    <w:rsid w:val="00046CFC"/>
    <w:rsid w:val="00047394"/>
    <w:rsid w:val="000475C5"/>
    <w:rsid w:val="000476DD"/>
    <w:rsid w:val="00050107"/>
    <w:rsid w:val="00050D48"/>
    <w:rsid w:val="00050F40"/>
    <w:rsid w:val="00051452"/>
    <w:rsid w:val="0005236F"/>
    <w:rsid w:val="00052791"/>
    <w:rsid w:val="0005486A"/>
    <w:rsid w:val="00056492"/>
    <w:rsid w:val="00057618"/>
    <w:rsid w:val="00057748"/>
    <w:rsid w:val="00061F86"/>
    <w:rsid w:val="000637C7"/>
    <w:rsid w:val="000642B5"/>
    <w:rsid w:val="00064D6B"/>
    <w:rsid w:val="00067BD4"/>
    <w:rsid w:val="00067CDF"/>
    <w:rsid w:val="00070E9D"/>
    <w:rsid w:val="00071F30"/>
    <w:rsid w:val="00074647"/>
    <w:rsid w:val="00074FBE"/>
    <w:rsid w:val="00075015"/>
    <w:rsid w:val="00075BA8"/>
    <w:rsid w:val="00076070"/>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B34"/>
    <w:rsid w:val="00095FD9"/>
    <w:rsid w:val="00096B4B"/>
    <w:rsid w:val="00097624"/>
    <w:rsid w:val="00097CD6"/>
    <w:rsid w:val="00097D4B"/>
    <w:rsid w:val="00097FF9"/>
    <w:rsid w:val="000A1206"/>
    <w:rsid w:val="000A20A9"/>
    <w:rsid w:val="000A27AC"/>
    <w:rsid w:val="000A31CC"/>
    <w:rsid w:val="000A48B1"/>
    <w:rsid w:val="000A5D55"/>
    <w:rsid w:val="000A694C"/>
    <w:rsid w:val="000A7B77"/>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0F7E89"/>
    <w:rsid w:val="00101144"/>
    <w:rsid w:val="0010132B"/>
    <w:rsid w:val="0010168C"/>
    <w:rsid w:val="001033F9"/>
    <w:rsid w:val="00104178"/>
    <w:rsid w:val="001056DE"/>
    <w:rsid w:val="001061F4"/>
    <w:rsid w:val="00106EB5"/>
    <w:rsid w:val="001104CE"/>
    <w:rsid w:val="0011088A"/>
    <w:rsid w:val="00112246"/>
    <w:rsid w:val="001122EA"/>
    <w:rsid w:val="001124C0"/>
    <w:rsid w:val="001132FE"/>
    <w:rsid w:val="0011428F"/>
    <w:rsid w:val="001175D7"/>
    <w:rsid w:val="00117D03"/>
    <w:rsid w:val="001207D8"/>
    <w:rsid w:val="0012104B"/>
    <w:rsid w:val="00123517"/>
    <w:rsid w:val="00124C5C"/>
    <w:rsid w:val="00126186"/>
    <w:rsid w:val="00127885"/>
    <w:rsid w:val="00130A4B"/>
    <w:rsid w:val="0013175F"/>
    <w:rsid w:val="00131AFD"/>
    <w:rsid w:val="001324E3"/>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0B95"/>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2DB2"/>
    <w:rsid w:val="00193037"/>
    <w:rsid w:val="00193A2C"/>
    <w:rsid w:val="001A215F"/>
    <w:rsid w:val="001A288E"/>
    <w:rsid w:val="001A3424"/>
    <w:rsid w:val="001A53C8"/>
    <w:rsid w:val="001A6911"/>
    <w:rsid w:val="001A6CCC"/>
    <w:rsid w:val="001A6D1C"/>
    <w:rsid w:val="001A7481"/>
    <w:rsid w:val="001A74DD"/>
    <w:rsid w:val="001B0974"/>
    <w:rsid w:val="001B12EC"/>
    <w:rsid w:val="001B3ECC"/>
    <w:rsid w:val="001B46C5"/>
    <w:rsid w:val="001B47E4"/>
    <w:rsid w:val="001B4F15"/>
    <w:rsid w:val="001B6A0C"/>
    <w:rsid w:val="001B6BAC"/>
    <w:rsid w:val="001B6CDB"/>
    <w:rsid w:val="001B6DC2"/>
    <w:rsid w:val="001B6F55"/>
    <w:rsid w:val="001C0876"/>
    <w:rsid w:val="001C0C53"/>
    <w:rsid w:val="001C1068"/>
    <w:rsid w:val="001C149C"/>
    <w:rsid w:val="001C1BBD"/>
    <w:rsid w:val="001C21AC"/>
    <w:rsid w:val="001C389A"/>
    <w:rsid w:val="001C47BA"/>
    <w:rsid w:val="001C4B0E"/>
    <w:rsid w:val="001C4E3B"/>
    <w:rsid w:val="001C59EA"/>
    <w:rsid w:val="001C5F69"/>
    <w:rsid w:val="001C6CAF"/>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7D2"/>
    <w:rsid w:val="001F7CC9"/>
    <w:rsid w:val="00201AA0"/>
    <w:rsid w:val="002028F1"/>
    <w:rsid w:val="00202959"/>
    <w:rsid w:val="00203171"/>
    <w:rsid w:val="0020370D"/>
    <w:rsid w:val="002067FF"/>
    <w:rsid w:val="0020757B"/>
    <w:rsid w:val="00207ECF"/>
    <w:rsid w:val="002109B6"/>
    <w:rsid w:val="00210F47"/>
    <w:rsid w:val="00212533"/>
    <w:rsid w:val="002128AF"/>
    <w:rsid w:val="0021506D"/>
    <w:rsid w:val="0021559B"/>
    <w:rsid w:val="00217268"/>
    <w:rsid w:val="0022048C"/>
    <w:rsid w:val="00221EE9"/>
    <w:rsid w:val="0022594B"/>
    <w:rsid w:val="0022670B"/>
    <w:rsid w:val="00226716"/>
    <w:rsid w:val="00226F6C"/>
    <w:rsid w:val="00230996"/>
    <w:rsid w:val="00232A63"/>
    <w:rsid w:val="00234467"/>
    <w:rsid w:val="00235179"/>
    <w:rsid w:val="00237304"/>
    <w:rsid w:val="0023793D"/>
    <w:rsid w:val="00237D8D"/>
    <w:rsid w:val="00237EB9"/>
    <w:rsid w:val="002403F2"/>
    <w:rsid w:val="00240441"/>
    <w:rsid w:val="0024064D"/>
    <w:rsid w:val="00240934"/>
    <w:rsid w:val="00241DA2"/>
    <w:rsid w:val="00242888"/>
    <w:rsid w:val="002439C0"/>
    <w:rsid w:val="002442F5"/>
    <w:rsid w:val="00244594"/>
    <w:rsid w:val="00244FD6"/>
    <w:rsid w:val="002450A1"/>
    <w:rsid w:val="002465BE"/>
    <w:rsid w:val="002469E3"/>
    <w:rsid w:val="00247419"/>
    <w:rsid w:val="00247E23"/>
    <w:rsid w:val="00247FEE"/>
    <w:rsid w:val="0025033B"/>
    <w:rsid w:val="00250536"/>
    <w:rsid w:val="00250E7D"/>
    <w:rsid w:val="002512C5"/>
    <w:rsid w:val="00251F85"/>
    <w:rsid w:val="00252842"/>
    <w:rsid w:val="00252938"/>
    <w:rsid w:val="00252AC1"/>
    <w:rsid w:val="00254FA4"/>
    <w:rsid w:val="00256530"/>
    <w:rsid w:val="002565D5"/>
    <w:rsid w:val="002601FE"/>
    <w:rsid w:val="00260432"/>
    <w:rsid w:val="00260A9D"/>
    <w:rsid w:val="00261738"/>
    <w:rsid w:val="00261801"/>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5FEE"/>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0F92"/>
    <w:rsid w:val="002E10CB"/>
    <w:rsid w:val="002E2411"/>
    <w:rsid w:val="002E2454"/>
    <w:rsid w:val="002E2906"/>
    <w:rsid w:val="002E55A8"/>
    <w:rsid w:val="002E5635"/>
    <w:rsid w:val="002E5686"/>
    <w:rsid w:val="002E580D"/>
    <w:rsid w:val="002E64C3"/>
    <w:rsid w:val="002E6524"/>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4AE5"/>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08A"/>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4E6"/>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3D3"/>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66867"/>
    <w:rsid w:val="00471C76"/>
    <w:rsid w:val="00471E91"/>
    <w:rsid w:val="00471FD3"/>
    <w:rsid w:val="00472CD2"/>
    <w:rsid w:val="00472D4F"/>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691F"/>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640"/>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1F56"/>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571FB"/>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D36E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A29"/>
    <w:rsid w:val="00664BD3"/>
    <w:rsid w:val="0066557F"/>
    <w:rsid w:val="00666B6C"/>
    <w:rsid w:val="00670080"/>
    <w:rsid w:val="00670540"/>
    <w:rsid w:val="00670FC8"/>
    <w:rsid w:val="00677FC2"/>
    <w:rsid w:val="00681348"/>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36C"/>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550E"/>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213B"/>
    <w:rsid w:val="007132A3"/>
    <w:rsid w:val="00714542"/>
    <w:rsid w:val="00715491"/>
    <w:rsid w:val="00715984"/>
    <w:rsid w:val="00716421"/>
    <w:rsid w:val="007173EA"/>
    <w:rsid w:val="00717BFF"/>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1351"/>
    <w:rsid w:val="00752F33"/>
    <w:rsid w:val="0075415C"/>
    <w:rsid w:val="00756AD1"/>
    <w:rsid w:val="00757F89"/>
    <w:rsid w:val="00761433"/>
    <w:rsid w:val="00761947"/>
    <w:rsid w:val="00763502"/>
    <w:rsid w:val="007639C5"/>
    <w:rsid w:val="00763B96"/>
    <w:rsid w:val="00764A40"/>
    <w:rsid w:val="0076694B"/>
    <w:rsid w:val="00766AEA"/>
    <w:rsid w:val="00767254"/>
    <w:rsid w:val="00770879"/>
    <w:rsid w:val="00770BFD"/>
    <w:rsid w:val="00773E77"/>
    <w:rsid w:val="00773F8A"/>
    <w:rsid w:val="007748BE"/>
    <w:rsid w:val="00775D7D"/>
    <w:rsid w:val="00776065"/>
    <w:rsid w:val="007802D2"/>
    <w:rsid w:val="00786C02"/>
    <w:rsid w:val="007877AE"/>
    <w:rsid w:val="007913AB"/>
    <w:rsid w:val="007914F7"/>
    <w:rsid w:val="00794F2C"/>
    <w:rsid w:val="00795630"/>
    <w:rsid w:val="00795B6F"/>
    <w:rsid w:val="00797B91"/>
    <w:rsid w:val="00797C48"/>
    <w:rsid w:val="007A3458"/>
    <w:rsid w:val="007A34BC"/>
    <w:rsid w:val="007A60E4"/>
    <w:rsid w:val="007A64F0"/>
    <w:rsid w:val="007B0199"/>
    <w:rsid w:val="007B1625"/>
    <w:rsid w:val="007B3E55"/>
    <w:rsid w:val="007B4284"/>
    <w:rsid w:val="007B6606"/>
    <w:rsid w:val="007B706E"/>
    <w:rsid w:val="007B71EB"/>
    <w:rsid w:val="007C04B4"/>
    <w:rsid w:val="007C11AC"/>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392C"/>
    <w:rsid w:val="007E4B76"/>
    <w:rsid w:val="007E5EA8"/>
    <w:rsid w:val="007E5EAB"/>
    <w:rsid w:val="007E5F07"/>
    <w:rsid w:val="007E67D0"/>
    <w:rsid w:val="007E6DA3"/>
    <w:rsid w:val="007F0B66"/>
    <w:rsid w:val="007F0CF1"/>
    <w:rsid w:val="007F12A5"/>
    <w:rsid w:val="007F1AC0"/>
    <w:rsid w:val="007F485F"/>
    <w:rsid w:val="007F4CF1"/>
    <w:rsid w:val="007F6105"/>
    <w:rsid w:val="007F636E"/>
    <w:rsid w:val="007F758D"/>
    <w:rsid w:val="007F7965"/>
    <w:rsid w:val="007F79B9"/>
    <w:rsid w:val="007F7D52"/>
    <w:rsid w:val="007F7EFC"/>
    <w:rsid w:val="0080085A"/>
    <w:rsid w:val="00800F95"/>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3779"/>
    <w:rsid w:val="00854937"/>
    <w:rsid w:val="00854938"/>
    <w:rsid w:val="008553C2"/>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A7D58"/>
    <w:rsid w:val="008B0062"/>
    <w:rsid w:val="008B0E52"/>
    <w:rsid w:val="008B1CBF"/>
    <w:rsid w:val="008B2A64"/>
    <w:rsid w:val="008B2FC8"/>
    <w:rsid w:val="008B6C02"/>
    <w:rsid w:val="008B75E4"/>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3E90"/>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69F"/>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68E"/>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0F4"/>
    <w:rsid w:val="0095196C"/>
    <w:rsid w:val="00951D4C"/>
    <w:rsid w:val="00952DB9"/>
    <w:rsid w:val="009541BA"/>
    <w:rsid w:val="00954328"/>
    <w:rsid w:val="00954689"/>
    <w:rsid w:val="00954E8A"/>
    <w:rsid w:val="00954FC0"/>
    <w:rsid w:val="00956A49"/>
    <w:rsid w:val="00957A43"/>
    <w:rsid w:val="00957AF7"/>
    <w:rsid w:val="009601D0"/>
    <w:rsid w:val="0096113B"/>
    <w:rsid w:val="00961643"/>
    <w:rsid w:val="009617C9"/>
    <w:rsid w:val="00961C93"/>
    <w:rsid w:val="00962780"/>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572E"/>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0540"/>
    <w:rsid w:val="009F2D89"/>
    <w:rsid w:val="009F5E9F"/>
    <w:rsid w:val="009F6121"/>
    <w:rsid w:val="009F6F5F"/>
    <w:rsid w:val="009F7E3E"/>
    <w:rsid w:val="00A01F2C"/>
    <w:rsid w:val="00A02E43"/>
    <w:rsid w:val="00A05255"/>
    <w:rsid w:val="00A05ED1"/>
    <w:rsid w:val="00A065F9"/>
    <w:rsid w:val="00A066D4"/>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5D"/>
    <w:rsid w:val="00A443AE"/>
    <w:rsid w:val="00A462B8"/>
    <w:rsid w:val="00A463C1"/>
    <w:rsid w:val="00A47EBB"/>
    <w:rsid w:val="00A5015C"/>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275E"/>
    <w:rsid w:val="00A83645"/>
    <w:rsid w:val="00A83A31"/>
    <w:rsid w:val="00A8526D"/>
    <w:rsid w:val="00A8579B"/>
    <w:rsid w:val="00A86EFA"/>
    <w:rsid w:val="00A87844"/>
    <w:rsid w:val="00A914F2"/>
    <w:rsid w:val="00A919BD"/>
    <w:rsid w:val="00A9346F"/>
    <w:rsid w:val="00A935A9"/>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6C5"/>
    <w:rsid w:val="00AB4769"/>
    <w:rsid w:val="00AB7963"/>
    <w:rsid w:val="00AC05B1"/>
    <w:rsid w:val="00AC144E"/>
    <w:rsid w:val="00AC2A14"/>
    <w:rsid w:val="00AC5067"/>
    <w:rsid w:val="00AC5075"/>
    <w:rsid w:val="00AC578E"/>
    <w:rsid w:val="00AD02E3"/>
    <w:rsid w:val="00AD11F1"/>
    <w:rsid w:val="00AD23D9"/>
    <w:rsid w:val="00AD32A9"/>
    <w:rsid w:val="00AD3500"/>
    <w:rsid w:val="00AD356C"/>
    <w:rsid w:val="00AD60A3"/>
    <w:rsid w:val="00AD6794"/>
    <w:rsid w:val="00AD7DE5"/>
    <w:rsid w:val="00AE09C8"/>
    <w:rsid w:val="00AE22F6"/>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1CD"/>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3937"/>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037"/>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52F9"/>
    <w:rsid w:val="00B869EC"/>
    <w:rsid w:val="00B8783F"/>
    <w:rsid w:val="00B878F3"/>
    <w:rsid w:val="00B90CB2"/>
    <w:rsid w:val="00B90D3E"/>
    <w:rsid w:val="00B91A3D"/>
    <w:rsid w:val="00B9397A"/>
    <w:rsid w:val="00B9633D"/>
    <w:rsid w:val="00B96F2D"/>
    <w:rsid w:val="00BA0EDB"/>
    <w:rsid w:val="00BA0FB6"/>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2C3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109"/>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17664"/>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4DCD"/>
    <w:rsid w:val="00C953DC"/>
    <w:rsid w:val="00C95763"/>
    <w:rsid w:val="00C95855"/>
    <w:rsid w:val="00C966FC"/>
    <w:rsid w:val="00CA168A"/>
    <w:rsid w:val="00CA1A83"/>
    <w:rsid w:val="00CA357E"/>
    <w:rsid w:val="00CA44F9"/>
    <w:rsid w:val="00CA4A69"/>
    <w:rsid w:val="00CA552B"/>
    <w:rsid w:val="00CB15B9"/>
    <w:rsid w:val="00CB3477"/>
    <w:rsid w:val="00CB4102"/>
    <w:rsid w:val="00CB677E"/>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CF0BF1"/>
    <w:rsid w:val="00CF396E"/>
    <w:rsid w:val="00D00934"/>
    <w:rsid w:val="00D00FC8"/>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66"/>
    <w:rsid w:val="00D223DC"/>
    <w:rsid w:val="00D22608"/>
    <w:rsid w:val="00D25052"/>
    <w:rsid w:val="00D2507A"/>
    <w:rsid w:val="00D25852"/>
    <w:rsid w:val="00D26323"/>
    <w:rsid w:val="00D27ABB"/>
    <w:rsid w:val="00D323B2"/>
    <w:rsid w:val="00D32793"/>
    <w:rsid w:val="00D341BB"/>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573C2"/>
    <w:rsid w:val="00D60352"/>
    <w:rsid w:val="00D6041A"/>
    <w:rsid w:val="00D60542"/>
    <w:rsid w:val="00D60634"/>
    <w:rsid w:val="00D60DBE"/>
    <w:rsid w:val="00D633EB"/>
    <w:rsid w:val="00D64FB9"/>
    <w:rsid w:val="00D6602D"/>
    <w:rsid w:val="00D66E19"/>
    <w:rsid w:val="00D71C76"/>
    <w:rsid w:val="00D71DB4"/>
    <w:rsid w:val="00D7228D"/>
    <w:rsid w:val="00D72652"/>
    <w:rsid w:val="00D72E83"/>
    <w:rsid w:val="00D73DD9"/>
    <w:rsid w:val="00D751DF"/>
    <w:rsid w:val="00D807B9"/>
    <w:rsid w:val="00D810E0"/>
    <w:rsid w:val="00D81D1F"/>
    <w:rsid w:val="00D82FF7"/>
    <w:rsid w:val="00D83DA4"/>
    <w:rsid w:val="00D8404A"/>
    <w:rsid w:val="00D847FE"/>
    <w:rsid w:val="00D84977"/>
    <w:rsid w:val="00D85BC8"/>
    <w:rsid w:val="00D85C71"/>
    <w:rsid w:val="00D866F1"/>
    <w:rsid w:val="00D870E2"/>
    <w:rsid w:val="00D90FA6"/>
    <w:rsid w:val="00D911E6"/>
    <w:rsid w:val="00D914E8"/>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5E9F"/>
    <w:rsid w:val="00DB68DD"/>
    <w:rsid w:val="00DB6D7C"/>
    <w:rsid w:val="00DB7E6C"/>
    <w:rsid w:val="00DC46FA"/>
    <w:rsid w:val="00DC6C96"/>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5FFC"/>
    <w:rsid w:val="00E4618B"/>
    <w:rsid w:val="00E46282"/>
    <w:rsid w:val="00E46E88"/>
    <w:rsid w:val="00E50AB6"/>
    <w:rsid w:val="00E51351"/>
    <w:rsid w:val="00E5216E"/>
    <w:rsid w:val="00E52FAE"/>
    <w:rsid w:val="00E54364"/>
    <w:rsid w:val="00E565E3"/>
    <w:rsid w:val="00E61F42"/>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4055"/>
    <w:rsid w:val="00EA72EC"/>
    <w:rsid w:val="00EA7E69"/>
    <w:rsid w:val="00EB007D"/>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29B4"/>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1C8F"/>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57DA1"/>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0B7F"/>
    <w:rsid w:val="00F91C4D"/>
    <w:rsid w:val="00F92FD9"/>
    <w:rsid w:val="00F935B9"/>
    <w:rsid w:val="00F95AE2"/>
    <w:rsid w:val="00F9659E"/>
    <w:rsid w:val="00F97113"/>
    <w:rsid w:val="00FA0819"/>
    <w:rsid w:val="00FA127D"/>
    <w:rsid w:val="00FA4570"/>
    <w:rsid w:val="00FA4AAA"/>
    <w:rsid w:val="00FA4D95"/>
    <w:rsid w:val="00FA6684"/>
    <w:rsid w:val="00FA7034"/>
    <w:rsid w:val="00FA7152"/>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1B13"/>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298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B629A7"/>
    <w:rsid w:val="03C31193"/>
    <w:rsid w:val="03DC5322"/>
    <w:rsid w:val="03E20AD5"/>
    <w:rsid w:val="03F62CB4"/>
    <w:rsid w:val="04026E21"/>
    <w:rsid w:val="04226A49"/>
    <w:rsid w:val="045A77D7"/>
    <w:rsid w:val="04846018"/>
    <w:rsid w:val="04B07778"/>
    <w:rsid w:val="04BD46B4"/>
    <w:rsid w:val="05153D1D"/>
    <w:rsid w:val="05170418"/>
    <w:rsid w:val="053A2F34"/>
    <w:rsid w:val="05BD70ED"/>
    <w:rsid w:val="05FC138B"/>
    <w:rsid w:val="05FE59B3"/>
    <w:rsid w:val="063E6CDB"/>
    <w:rsid w:val="067D1A38"/>
    <w:rsid w:val="069B0B4F"/>
    <w:rsid w:val="06A05249"/>
    <w:rsid w:val="06BB7349"/>
    <w:rsid w:val="072A6A3D"/>
    <w:rsid w:val="07320597"/>
    <w:rsid w:val="073267E9"/>
    <w:rsid w:val="07367265"/>
    <w:rsid w:val="07376205"/>
    <w:rsid w:val="075F371F"/>
    <w:rsid w:val="07941499"/>
    <w:rsid w:val="07CE7720"/>
    <w:rsid w:val="07ED0962"/>
    <w:rsid w:val="080C0E25"/>
    <w:rsid w:val="08303932"/>
    <w:rsid w:val="08B41ED7"/>
    <w:rsid w:val="08C15739"/>
    <w:rsid w:val="08C26A84"/>
    <w:rsid w:val="08F261EA"/>
    <w:rsid w:val="095B2385"/>
    <w:rsid w:val="0966767D"/>
    <w:rsid w:val="0987645A"/>
    <w:rsid w:val="09BA00EB"/>
    <w:rsid w:val="09CA1445"/>
    <w:rsid w:val="09CC7763"/>
    <w:rsid w:val="0A064ACC"/>
    <w:rsid w:val="0A34459B"/>
    <w:rsid w:val="0A382368"/>
    <w:rsid w:val="0A3916D6"/>
    <w:rsid w:val="0A7357B7"/>
    <w:rsid w:val="0A767C7D"/>
    <w:rsid w:val="0A941E7B"/>
    <w:rsid w:val="0AB022E0"/>
    <w:rsid w:val="0AD24216"/>
    <w:rsid w:val="0B025F8A"/>
    <w:rsid w:val="0B0F4E4C"/>
    <w:rsid w:val="0B505490"/>
    <w:rsid w:val="0B6C018C"/>
    <w:rsid w:val="0B70168E"/>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2F78F5"/>
    <w:rsid w:val="116163AD"/>
    <w:rsid w:val="11E440DC"/>
    <w:rsid w:val="11F86D02"/>
    <w:rsid w:val="12000C94"/>
    <w:rsid w:val="120A3D80"/>
    <w:rsid w:val="12191406"/>
    <w:rsid w:val="123252C8"/>
    <w:rsid w:val="12544C98"/>
    <w:rsid w:val="12D22A3F"/>
    <w:rsid w:val="12DA18E0"/>
    <w:rsid w:val="12F51343"/>
    <w:rsid w:val="13272F7A"/>
    <w:rsid w:val="132E6073"/>
    <w:rsid w:val="13534586"/>
    <w:rsid w:val="139C55F6"/>
    <w:rsid w:val="13AA2E99"/>
    <w:rsid w:val="13AF2F6F"/>
    <w:rsid w:val="13C81A58"/>
    <w:rsid w:val="13DE3B91"/>
    <w:rsid w:val="13E05EA6"/>
    <w:rsid w:val="1402395C"/>
    <w:rsid w:val="140D5ACB"/>
    <w:rsid w:val="142C636E"/>
    <w:rsid w:val="142D5802"/>
    <w:rsid w:val="144638D4"/>
    <w:rsid w:val="14574217"/>
    <w:rsid w:val="14B4078F"/>
    <w:rsid w:val="14C62E18"/>
    <w:rsid w:val="14D4722E"/>
    <w:rsid w:val="14F11A91"/>
    <w:rsid w:val="14FF06B5"/>
    <w:rsid w:val="150C0929"/>
    <w:rsid w:val="150C68CB"/>
    <w:rsid w:val="151179AB"/>
    <w:rsid w:val="15127C5A"/>
    <w:rsid w:val="15404C6A"/>
    <w:rsid w:val="15526162"/>
    <w:rsid w:val="155F2B5D"/>
    <w:rsid w:val="157306F8"/>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52965"/>
    <w:rsid w:val="178B568F"/>
    <w:rsid w:val="17A54783"/>
    <w:rsid w:val="17A93A86"/>
    <w:rsid w:val="17C07103"/>
    <w:rsid w:val="17D416AD"/>
    <w:rsid w:val="17DB7E7F"/>
    <w:rsid w:val="17FE76B0"/>
    <w:rsid w:val="18192392"/>
    <w:rsid w:val="1830795A"/>
    <w:rsid w:val="186C2D87"/>
    <w:rsid w:val="18B903B2"/>
    <w:rsid w:val="18DB3BD3"/>
    <w:rsid w:val="18EA131C"/>
    <w:rsid w:val="1910029F"/>
    <w:rsid w:val="19624E5F"/>
    <w:rsid w:val="198A0119"/>
    <w:rsid w:val="19902090"/>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4D182F"/>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2A77C33"/>
    <w:rsid w:val="23426EE9"/>
    <w:rsid w:val="236C4958"/>
    <w:rsid w:val="23887139"/>
    <w:rsid w:val="23D8277F"/>
    <w:rsid w:val="23EF41C9"/>
    <w:rsid w:val="240B106D"/>
    <w:rsid w:val="243454F7"/>
    <w:rsid w:val="249E7D04"/>
    <w:rsid w:val="24BD042D"/>
    <w:rsid w:val="24E65FF6"/>
    <w:rsid w:val="250821C0"/>
    <w:rsid w:val="25444BEA"/>
    <w:rsid w:val="254F19CC"/>
    <w:rsid w:val="2565021B"/>
    <w:rsid w:val="25A71CF8"/>
    <w:rsid w:val="25B23608"/>
    <w:rsid w:val="25EB1853"/>
    <w:rsid w:val="25EF7A4A"/>
    <w:rsid w:val="26176F5C"/>
    <w:rsid w:val="26355556"/>
    <w:rsid w:val="26761EFD"/>
    <w:rsid w:val="26F56A48"/>
    <w:rsid w:val="272C5641"/>
    <w:rsid w:val="27372AF4"/>
    <w:rsid w:val="274C6FFB"/>
    <w:rsid w:val="27552654"/>
    <w:rsid w:val="27755C75"/>
    <w:rsid w:val="27894255"/>
    <w:rsid w:val="27BA3F65"/>
    <w:rsid w:val="27C75360"/>
    <w:rsid w:val="27C879AF"/>
    <w:rsid w:val="27CD2A8F"/>
    <w:rsid w:val="27D52B4D"/>
    <w:rsid w:val="27DCB560"/>
    <w:rsid w:val="27EEFAFC"/>
    <w:rsid w:val="283F20BD"/>
    <w:rsid w:val="287559C9"/>
    <w:rsid w:val="28DA5435"/>
    <w:rsid w:val="28F2444D"/>
    <w:rsid w:val="294439DB"/>
    <w:rsid w:val="29A9038D"/>
    <w:rsid w:val="29D8754B"/>
    <w:rsid w:val="29EB2AFB"/>
    <w:rsid w:val="2A317E5B"/>
    <w:rsid w:val="2A571858"/>
    <w:rsid w:val="2A7F577C"/>
    <w:rsid w:val="2AA0795F"/>
    <w:rsid w:val="2AB41F4D"/>
    <w:rsid w:val="2ACA7B1F"/>
    <w:rsid w:val="2B022855"/>
    <w:rsid w:val="2B0A44A3"/>
    <w:rsid w:val="2B427AEE"/>
    <w:rsid w:val="2B664877"/>
    <w:rsid w:val="2BA22696"/>
    <w:rsid w:val="2BC5350C"/>
    <w:rsid w:val="2BF5480C"/>
    <w:rsid w:val="2C18581D"/>
    <w:rsid w:val="2C493B09"/>
    <w:rsid w:val="2C6A5F52"/>
    <w:rsid w:val="2C6B3A80"/>
    <w:rsid w:val="2C832F09"/>
    <w:rsid w:val="2CD801D3"/>
    <w:rsid w:val="2CDA4E33"/>
    <w:rsid w:val="2D306953"/>
    <w:rsid w:val="2D517119"/>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E6195"/>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10B40"/>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7F35383"/>
    <w:rsid w:val="38631FE7"/>
    <w:rsid w:val="38B455EE"/>
    <w:rsid w:val="38CE6B54"/>
    <w:rsid w:val="391814F1"/>
    <w:rsid w:val="393854F4"/>
    <w:rsid w:val="397BD324"/>
    <w:rsid w:val="39970DDE"/>
    <w:rsid w:val="39CB4808"/>
    <w:rsid w:val="39CD712B"/>
    <w:rsid w:val="39D72754"/>
    <w:rsid w:val="39FA53F9"/>
    <w:rsid w:val="3A0210F1"/>
    <w:rsid w:val="3A45446C"/>
    <w:rsid w:val="3A465219"/>
    <w:rsid w:val="3A4B3142"/>
    <w:rsid w:val="3A5C76C8"/>
    <w:rsid w:val="3A6397A6"/>
    <w:rsid w:val="3A6B5914"/>
    <w:rsid w:val="3A7C3232"/>
    <w:rsid w:val="3AA86B23"/>
    <w:rsid w:val="3AC5774B"/>
    <w:rsid w:val="3AEF3ACE"/>
    <w:rsid w:val="3B355CC4"/>
    <w:rsid w:val="3B3C7EE3"/>
    <w:rsid w:val="3B622676"/>
    <w:rsid w:val="3B7F14EE"/>
    <w:rsid w:val="3BC815B3"/>
    <w:rsid w:val="3BD56D8E"/>
    <w:rsid w:val="3BEFD143"/>
    <w:rsid w:val="3BFFF9E7"/>
    <w:rsid w:val="3C03770E"/>
    <w:rsid w:val="3C6560A3"/>
    <w:rsid w:val="3C8B1B00"/>
    <w:rsid w:val="3CB6047D"/>
    <w:rsid w:val="3CF5D3EB"/>
    <w:rsid w:val="3D674873"/>
    <w:rsid w:val="3D9D6274"/>
    <w:rsid w:val="3DA65ACB"/>
    <w:rsid w:val="3DF64994"/>
    <w:rsid w:val="3E0454AD"/>
    <w:rsid w:val="3E1C7721"/>
    <w:rsid w:val="3E260A59"/>
    <w:rsid w:val="3E2D1A41"/>
    <w:rsid w:val="3E39728F"/>
    <w:rsid w:val="3EB02039"/>
    <w:rsid w:val="3EB80717"/>
    <w:rsid w:val="3EFE40D8"/>
    <w:rsid w:val="3F2F2BE9"/>
    <w:rsid w:val="3F3849E5"/>
    <w:rsid w:val="3F4C7741"/>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597EF3"/>
    <w:rsid w:val="41694ED7"/>
    <w:rsid w:val="41724919"/>
    <w:rsid w:val="4187761F"/>
    <w:rsid w:val="41907ED6"/>
    <w:rsid w:val="41A47FEC"/>
    <w:rsid w:val="41B82E6B"/>
    <w:rsid w:val="420A6208"/>
    <w:rsid w:val="424B0336"/>
    <w:rsid w:val="42520175"/>
    <w:rsid w:val="425F1FBD"/>
    <w:rsid w:val="427C7B68"/>
    <w:rsid w:val="4283582D"/>
    <w:rsid w:val="42844B5D"/>
    <w:rsid w:val="42BB76BF"/>
    <w:rsid w:val="42DBED7A"/>
    <w:rsid w:val="42FD53DF"/>
    <w:rsid w:val="4305149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EB30DA"/>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2A25E9"/>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DC33FB"/>
    <w:rsid w:val="50E63E09"/>
    <w:rsid w:val="51083000"/>
    <w:rsid w:val="51151CC0"/>
    <w:rsid w:val="51396E83"/>
    <w:rsid w:val="5227792F"/>
    <w:rsid w:val="526305AF"/>
    <w:rsid w:val="5276041E"/>
    <w:rsid w:val="52CC7EBA"/>
    <w:rsid w:val="530578C6"/>
    <w:rsid w:val="530F0D59"/>
    <w:rsid w:val="53360094"/>
    <w:rsid w:val="533C67F7"/>
    <w:rsid w:val="53425A77"/>
    <w:rsid w:val="5354091E"/>
    <w:rsid w:val="536A2433"/>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977ACF"/>
    <w:rsid w:val="55AC7DD5"/>
    <w:rsid w:val="55F179CD"/>
    <w:rsid w:val="55FD3239"/>
    <w:rsid w:val="55FD758F"/>
    <w:rsid w:val="561B17C3"/>
    <w:rsid w:val="56540004"/>
    <w:rsid w:val="56586C3F"/>
    <w:rsid w:val="565F4D4D"/>
    <w:rsid w:val="566B7322"/>
    <w:rsid w:val="56715033"/>
    <w:rsid w:val="5697353F"/>
    <w:rsid w:val="56A327A5"/>
    <w:rsid w:val="56A47A0A"/>
    <w:rsid w:val="56AC67FE"/>
    <w:rsid w:val="56B35E6B"/>
    <w:rsid w:val="56BF7206"/>
    <w:rsid w:val="56CF60C6"/>
    <w:rsid w:val="56CF7735"/>
    <w:rsid w:val="56D96B50"/>
    <w:rsid w:val="56F52014"/>
    <w:rsid w:val="5703647A"/>
    <w:rsid w:val="578238A9"/>
    <w:rsid w:val="578A70E8"/>
    <w:rsid w:val="57C032D3"/>
    <w:rsid w:val="57DD855E"/>
    <w:rsid w:val="57E14D98"/>
    <w:rsid w:val="57FF24F8"/>
    <w:rsid w:val="58150BC0"/>
    <w:rsid w:val="5856258E"/>
    <w:rsid w:val="585A0E11"/>
    <w:rsid w:val="58DA3BB7"/>
    <w:rsid w:val="58F46EE6"/>
    <w:rsid w:val="58F710A7"/>
    <w:rsid w:val="5907398F"/>
    <w:rsid w:val="592B4FC2"/>
    <w:rsid w:val="594E6182"/>
    <w:rsid w:val="595440D5"/>
    <w:rsid w:val="59677EA3"/>
    <w:rsid w:val="59734829"/>
    <w:rsid w:val="599C0E6D"/>
    <w:rsid w:val="599D1F6D"/>
    <w:rsid w:val="59A30A87"/>
    <w:rsid w:val="5A067A63"/>
    <w:rsid w:val="5A3D7199"/>
    <w:rsid w:val="5A7414BB"/>
    <w:rsid w:val="5A865DA5"/>
    <w:rsid w:val="5A8D7133"/>
    <w:rsid w:val="5A9A061F"/>
    <w:rsid w:val="5A9E773A"/>
    <w:rsid w:val="5AAE29AF"/>
    <w:rsid w:val="5AB11B44"/>
    <w:rsid w:val="5AD24544"/>
    <w:rsid w:val="5B1F1141"/>
    <w:rsid w:val="5B2B4256"/>
    <w:rsid w:val="5B48394E"/>
    <w:rsid w:val="5B744B3D"/>
    <w:rsid w:val="5B7B0D22"/>
    <w:rsid w:val="5BA96456"/>
    <w:rsid w:val="5BBA7372"/>
    <w:rsid w:val="5C2948BB"/>
    <w:rsid w:val="5C66673F"/>
    <w:rsid w:val="5CA40764"/>
    <w:rsid w:val="5D067B4C"/>
    <w:rsid w:val="5D091E77"/>
    <w:rsid w:val="5D11750E"/>
    <w:rsid w:val="5D331526"/>
    <w:rsid w:val="5D772638"/>
    <w:rsid w:val="5D7FE701"/>
    <w:rsid w:val="5DDED369"/>
    <w:rsid w:val="5DEFE1D7"/>
    <w:rsid w:val="5DF7B607"/>
    <w:rsid w:val="5E0B7695"/>
    <w:rsid w:val="5E0F15F0"/>
    <w:rsid w:val="5E2C5B83"/>
    <w:rsid w:val="5E3132AC"/>
    <w:rsid w:val="5E4F2952"/>
    <w:rsid w:val="5E5715A1"/>
    <w:rsid w:val="5E5A2370"/>
    <w:rsid w:val="5E6B31FC"/>
    <w:rsid w:val="5E72613B"/>
    <w:rsid w:val="5E756BD4"/>
    <w:rsid w:val="5EAF45CA"/>
    <w:rsid w:val="5EB9249C"/>
    <w:rsid w:val="5EC67433"/>
    <w:rsid w:val="5EFD5C0A"/>
    <w:rsid w:val="5EFF51A6"/>
    <w:rsid w:val="5F1B6F15"/>
    <w:rsid w:val="5F3C5DEE"/>
    <w:rsid w:val="5F55F711"/>
    <w:rsid w:val="5F686E5D"/>
    <w:rsid w:val="5F6F2ACE"/>
    <w:rsid w:val="5F9742FD"/>
    <w:rsid w:val="5F981A4A"/>
    <w:rsid w:val="5FA270C6"/>
    <w:rsid w:val="5FAF36A8"/>
    <w:rsid w:val="5FBF28DF"/>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C5AAE"/>
    <w:rsid w:val="638F7F6C"/>
    <w:rsid w:val="639C078F"/>
    <w:rsid w:val="63C3380F"/>
    <w:rsid w:val="63D86F45"/>
    <w:rsid w:val="63FF4717"/>
    <w:rsid w:val="645042C8"/>
    <w:rsid w:val="645BD128"/>
    <w:rsid w:val="64754794"/>
    <w:rsid w:val="64AB4378"/>
    <w:rsid w:val="64F53867"/>
    <w:rsid w:val="650276AE"/>
    <w:rsid w:val="651A7A3F"/>
    <w:rsid w:val="65236D05"/>
    <w:rsid w:val="652C23A3"/>
    <w:rsid w:val="65331BED"/>
    <w:rsid w:val="65803915"/>
    <w:rsid w:val="65CE6852"/>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33598"/>
    <w:rsid w:val="6B6EB39A"/>
    <w:rsid w:val="6B7F4517"/>
    <w:rsid w:val="6B882FFF"/>
    <w:rsid w:val="6BA240C1"/>
    <w:rsid w:val="6BC109EB"/>
    <w:rsid w:val="6BD62F07"/>
    <w:rsid w:val="6BEA5214"/>
    <w:rsid w:val="6C1C3D9D"/>
    <w:rsid w:val="6C1F8FBD"/>
    <w:rsid w:val="6C7D68DC"/>
    <w:rsid w:val="6C83458F"/>
    <w:rsid w:val="6C994763"/>
    <w:rsid w:val="6C9D38FB"/>
    <w:rsid w:val="6CA6352E"/>
    <w:rsid w:val="6CC40994"/>
    <w:rsid w:val="6D45564C"/>
    <w:rsid w:val="6D6D0951"/>
    <w:rsid w:val="6D7502F6"/>
    <w:rsid w:val="6D822E3C"/>
    <w:rsid w:val="6DC772A4"/>
    <w:rsid w:val="6DE17231"/>
    <w:rsid w:val="6E003AF0"/>
    <w:rsid w:val="6E024DFD"/>
    <w:rsid w:val="6E1F7FC7"/>
    <w:rsid w:val="6E764C81"/>
    <w:rsid w:val="6E851928"/>
    <w:rsid w:val="6E973084"/>
    <w:rsid w:val="6EAA34D8"/>
    <w:rsid w:val="6EB15652"/>
    <w:rsid w:val="6EC27D03"/>
    <w:rsid w:val="6ED72FC0"/>
    <w:rsid w:val="6F0513C5"/>
    <w:rsid w:val="6F410095"/>
    <w:rsid w:val="6FA36659"/>
    <w:rsid w:val="6FAD3951"/>
    <w:rsid w:val="6FC566E6"/>
    <w:rsid w:val="6FCB64CE"/>
    <w:rsid w:val="6FCD6B2A"/>
    <w:rsid w:val="6FDEDFCE"/>
    <w:rsid w:val="6FEE7F1C"/>
    <w:rsid w:val="6FF30F68"/>
    <w:rsid w:val="6FF3A5B1"/>
    <w:rsid w:val="6FFFB0AD"/>
    <w:rsid w:val="701142CA"/>
    <w:rsid w:val="70147343"/>
    <w:rsid w:val="703B59A9"/>
    <w:rsid w:val="706339E7"/>
    <w:rsid w:val="707F70C6"/>
    <w:rsid w:val="709557F4"/>
    <w:rsid w:val="70B03755"/>
    <w:rsid w:val="70BE9994"/>
    <w:rsid w:val="70CE3BAA"/>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675EA7"/>
    <w:rsid w:val="747E0B21"/>
    <w:rsid w:val="74882401"/>
    <w:rsid w:val="74C14349"/>
    <w:rsid w:val="74D765C1"/>
    <w:rsid w:val="74F042D5"/>
    <w:rsid w:val="75093146"/>
    <w:rsid w:val="75227E49"/>
    <w:rsid w:val="752B3379"/>
    <w:rsid w:val="757AB07A"/>
    <w:rsid w:val="757B5507"/>
    <w:rsid w:val="75E5710C"/>
    <w:rsid w:val="75F1E4ED"/>
    <w:rsid w:val="75F20B82"/>
    <w:rsid w:val="75FC2C5D"/>
    <w:rsid w:val="76550EEA"/>
    <w:rsid w:val="766829CA"/>
    <w:rsid w:val="76BB072D"/>
    <w:rsid w:val="76CBFDB0"/>
    <w:rsid w:val="76EE719C"/>
    <w:rsid w:val="76FCF7BA"/>
    <w:rsid w:val="771B741D"/>
    <w:rsid w:val="772703C0"/>
    <w:rsid w:val="77720D6D"/>
    <w:rsid w:val="77778E19"/>
    <w:rsid w:val="777F6EAE"/>
    <w:rsid w:val="778E4131"/>
    <w:rsid w:val="77975F1F"/>
    <w:rsid w:val="77E54CE5"/>
    <w:rsid w:val="77F02A9D"/>
    <w:rsid w:val="77F26037"/>
    <w:rsid w:val="780468FE"/>
    <w:rsid w:val="782C7FD5"/>
    <w:rsid w:val="784047FC"/>
    <w:rsid w:val="7840600F"/>
    <w:rsid w:val="78565051"/>
    <w:rsid w:val="785E6F64"/>
    <w:rsid w:val="788B2E30"/>
    <w:rsid w:val="788F164C"/>
    <w:rsid w:val="789807BB"/>
    <w:rsid w:val="78A25301"/>
    <w:rsid w:val="78BB1055"/>
    <w:rsid w:val="78CE3D41"/>
    <w:rsid w:val="78D14237"/>
    <w:rsid w:val="78D21D5D"/>
    <w:rsid w:val="78DA179D"/>
    <w:rsid w:val="79050385"/>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8B0D66"/>
    <w:rsid w:val="7ADD23E2"/>
    <w:rsid w:val="7AEF0ED4"/>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815F74"/>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03BAC"/>
    <w:rsid w:val="7E811698"/>
    <w:rsid w:val="7E9975A5"/>
    <w:rsid w:val="7EA062EA"/>
    <w:rsid w:val="7EB7A02A"/>
    <w:rsid w:val="7EC6CDD6"/>
    <w:rsid w:val="7EE36A72"/>
    <w:rsid w:val="7EF5D70F"/>
    <w:rsid w:val="7EFB6574"/>
    <w:rsid w:val="7EFEE415"/>
    <w:rsid w:val="7F0D7F93"/>
    <w:rsid w:val="7F3A3865"/>
    <w:rsid w:val="7F3C6385"/>
    <w:rsid w:val="7F5F609B"/>
    <w:rsid w:val="7F6DE588"/>
    <w:rsid w:val="7F77B28D"/>
    <w:rsid w:val="7F7C1F45"/>
    <w:rsid w:val="7F7D58EC"/>
    <w:rsid w:val="7F8F31D2"/>
    <w:rsid w:val="7F9F40AC"/>
    <w:rsid w:val="7FAF2798"/>
    <w:rsid w:val="7FB7E2AE"/>
    <w:rsid w:val="7FB83A5B"/>
    <w:rsid w:val="7FC01A97"/>
    <w:rsid w:val="7FCF07FB"/>
    <w:rsid w:val="7FF8775D"/>
    <w:rsid w:val="7FFA10DD"/>
    <w:rsid w:val="7FFB1AFA"/>
    <w:rsid w:val="7FFB1D56"/>
    <w:rsid w:val="7FFE0EC6"/>
    <w:rsid w:val="7FFE37EA"/>
    <w:rsid w:val="7FFEB1D6"/>
    <w:rsid w:val="86FFFDD7"/>
    <w:rsid w:val="8DB78DE2"/>
    <w:rsid w:val="9D4B5CFF"/>
    <w:rsid w:val="A7AD348D"/>
    <w:rsid w:val="A9FF41BF"/>
    <w:rsid w:val="B5EF7F2D"/>
    <w:rsid w:val="B75B95EF"/>
    <w:rsid w:val="BA7B23C6"/>
    <w:rsid w:val="BAE52889"/>
    <w:rsid w:val="BAFFEF72"/>
    <w:rsid w:val="BB8E5830"/>
    <w:rsid w:val="BD3F12E9"/>
    <w:rsid w:val="BD5979B2"/>
    <w:rsid w:val="BDD4300E"/>
    <w:rsid w:val="BEFF9A30"/>
    <w:rsid w:val="BEFF9F57"/>
    <w:rsid w:val="BF7F39F4"/>
    <w:rsid w:val="BFEF12B4"/>
    <w:rsid w:val="CBF78380"/>
    <w:rsid w:val="CCAD583A"/>
    <w:rsid w:val="D3CF9BE7"/>
    <w:rsid w:val="DBDD85BF"/>
    <w:rsid w:val="DBFFEDEC"/>
    <w:rsid w:val="DCBD577B"/>
    <w:rsid w:val="DDCD6640"/>
    <w:rsid w:val="DDEBB5AC"/>
    <w:rsid w:val="DEBFA2E6"/>
    <w:rsid w:val="DF9F7F49"/>
    <w:rsid w:val="DFDFC584"/>
    <w:rsid w:val="ED3FEACC"/>
    <w:rsid w:val="ED9FF696"/>
    <w:rsid w:val="EEFDCAF7"/>
    <w:rsid w:val="EF7E5B98"/>
    <w:rsid w:val="EFD706D5"/>
    <w:rsid w:val="EFFB7156"/>
    <w:rsid w:val="EFFBC7E2"/>
    <w:rsid w:val="F2ED26E2"/>
    <w:rsid w:val="F373E262"/>
    <w:rsid w:val="F576BCD9"/>
    <w:rsid w:val="F5DF31B8"/>
    <w:rsid w:val="F749FA92"/>
    <w:rsid w:val="F7DF9D53"/>
    <w:rsid w:val="F7FFF1A7"/>
    <w:rsid w:val="FB3B1C28"/>
    <w:rsid w:val="FBF6DA00"/>
    <w:rsid w:val="FBF77BA7"/>
    <w:rsid w:val="FBFC0D63"/>
    <w:rsid w:val="FCEFD8A4"/>
    <w:rsid w:val="FDFD4C2B"/>
    <w:rsid w:val="FE1E4658"/>
    <w:rsid w:val="FE734873"/>
    <w:rsid w:val="FEEE4826"/>
    <w:rsid w:val="FF39DAB5"/>
    <w:rsid w:val="FF4F6EBB"/>
    <w:rsid w:val="FF76F728"/>
    <w:rsid w:val="FF9A39C8"/>
    <w:rsid w:val="FFBCC672"/>
    <w:rsid w:val="FFBD16F9"/>
    <w:rsid w:val="FFBECAAC"/>
    <w:rsid w:val="FFBF74AD"/>
    <w:rsid w:val="FFD7C64C"/>
    <w:rsid w:val="FFDA178E"/>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0"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77"/>
    <w:unhideWhenUsed/>
    <w:qFormat/>
    <w:uiPriority w:val="9"/>
    <w:pPr>
      <w:spacing w:beforeAutospacing="1" w:afterAutospacing="1"/>
      <w:outlineLvl w:val="3"/>
    </w:pPr>
    <w:rPr>
      <w:rFonts w:hint="eastAsia"/>
      <w:b/>
      <w:bCs/>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tabs>
        <w:tab w:val="right" w:leader="dot" w:pos="9241"/>
      </w:tabs>
      <w:ind w:firstLine="500" w:firstLineChars="500"/>
    </w:pPr>
    <w:rPr>
      <w:szCs w:val="21"/>
    </w:rPr>
  </w:style>
  <w:style w:type="paragraph" w:styleId="7">
    <w:name w:val="index 8"/>
    <w:basedOn w:val="1"/>
    <w:next w:val="1"/>
    <w:qFormat/>
    <w:uiPriority w:val="99"/>
    <w:pPr>
      <w:ind w:left="1680" w:hanging="210"/>
    </w:pPr>
    <w:rPr>
      <w:rFonts w:ascii="Calibri" w:hAnsi="Calibri"/>
      <w:sz w:val="2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index 5"/>
    <w:basedOn w:val="1"/>
    <w:next w:val="1"/>
    <w:qFormat/>
    <w:uiPriority w:val="99"/>
    <w:pPr>
      <w:ind w:left="1050" w:hanging="210"/>
    </w:pPr>
    <w:rPr>
      <w:rFonts w:ascii="Calibri" w:hAnsi="Calibri"/>
      <w:sz w:val="20"/>
      <w:szCs w:val="20"/>
    </w:rPr>
  </w:style>
  <w:style w:type="paragraph" w:styleId="10">
    <w:name w:val="Document Map"/>
    <w:basedOn w:val="1"/>
    <w:link w:val="56"/>
    <w:semiHidden/>
    <w:qFormat/>
    <w:uiPriority w:val="99"/>
    <w:pPr>
      <w:shd w:val="clear" w:color="auto" w:fill="000080"/>
    </w:pPr>
  </w:style>
  <w:style w:type="paragraph" w:styleId="11">
    <w:name w:val="index 6"/>
    <w:basedOn w:val="1"/>
    <w:next w:val="1"/>
    <w:qFormat/>
    <w:uiPriority w:val="99"/>
    <w:pPr>
      <w:ind w:left="1260" w:hanging="210"/>
    </w:pPr>
    <w:rPr>
      <w:rFonts w:ascii="Calibri" w:hAnsi="Calibri"/>
      <w:sz w:val="20"/>
      <w:szCs w:val="20"/>
    </w:rPr>
  </w:style>
  <w:style w:type="paragraph" w:styleId="12">
    <w:name w:val="index 4"/>
    <w:basedOn w:val="1"/>
    <w:next w:val="1"/>
    <w:qFormat/>
    <w:uiPriority w:val="99"/>
    <w:pPr>
      <w:ind w:left="840" w:hanging="210"/>
    </w:pPr>
    <w:rPr>
      <w:rFonts w:ascii="Calibri" w:hAnsi="Calibri"/>
      <w:sz w:val="20"/>
      <w:szCs w:val="20"/>
    </w:rPr>
  </w:style>
  <w:style w:type="paragraph" w:styleId="13">
    <w:name w:val="toc 5"/>
    <w:basedOn w:val="1"/>
    <w:next w:val="1"/>
    <w:semiHidden/>
    <w:qFormat/>
    <w:uiPriority w:val="99"/>
    <w:pPr>
      <w:tabs>
        <w:tab w:val="right" w:leader="dot" w:pos="9241"/>
      </w:tabs>
      <w:ind w:firstLine="300" w:firstLineChars="300"/>
    </w:pPr>
    <w:rPr>
      <w:szCs w:val="21"/>
    </w:rPr>
  </w:style>
  <w:style w:type="paragraph" w:styleId="14">
    <w:name w:val="toc 3"/>
    <w:basedOn w:val="1"/>
    <w:next w:val="1"/>
    <w:semiHidden/>
    <w:qFormat/>
    <w:uiPriority w:val="99"/>
    <w:pPr>
      <w:tabs>
        <w:tab w:val="right" w:leader="dot" w:pos="9241"/>
      </w:tabs>
      <w:ind w:firstLine="100" w:firstLineChars="100"/>
    </w:pPr>
    <w:rPr>
      <w:szCs w:val="21"/>
    </w:rPr>
  </w:style>
  <w:style w:type="paragraph" w:styleId="15">
    <w:name w:val="toc 8"/>
    <w:basedOn w:val="1"/>
    <w:next w:val="1"/>
    <w:semiHidden/>
    <w:qFormat/>
    <w:uiPriority w:val="99"/>
    <w:pPr>
      <w:tabs>
        <w:tab w:val="right" w:leader="dot" w:pos="9241"/>
      </w:tabs>
      <w:ind w:firstLine="607" w:firstLineChars="600"/>
    </w:pPr>
    <w:rPr>
      <w:szCs w:val="21"/>
    </w:rPr>
  </w:style>
  <w:style w:type="paragraph" w:styleId="16">
    <w:name w:val="index 3"/>
    <w:basedOn w:val="1"/>
    <w:next w:val="1"/>
    <w:qFormat/>
    <w:uiPriority w:val="99"/>
    <w:pPr>
      <w:ind w:left="630" w:hanging="210"/>
    </w:pPr>
    <w:rPr>
      <w:rFonts w:ascii="Calibri" w:hAnsi="Calibri"/>
      <w:sz w:val="20"/>
      <w:szCs w:val="20"/>
    </w:rPr>
  </w:style>
  <w:style w:type="paragraph" w:styleId="17">
    <w:name w:val="Date"/>
    <w:basedOn w:val="1"/>
    <w:next w:val="1"/>
    <w:link w:val="57"/>
    <w:qFormat/>
    <w:uiPriority w:val="99"/>
    <w:pPr>
      <w:ind w:left="100" w:leftChars="2500"/>
    </w:pPr>
  </w:style>
  <w:style w:type="paragraph" w:styleId="18">
    <w:name w:val="endnote text"/>
    <w:basedOn w:val="1"/>
    <w:link w:val="58"/>
    <w:semiHidden/>
    <w:qFormat/>
    <w:uiPriority w:val="99"/>
    <w:pPr>
      <w:snapToGrid w:val="0"/>
    </w:pPr>
  </w:style>
  <w:style w:type="paragraph" w:styleId="19">
    <w:name w:val="Balloon Text"/>
    <w:basedOn w:val="1"/>
    <w:link w:val="171"/>
    <w:semiHidden/>
    <w:unhideWhenUsed/>
    <w:qFormat/>
    <w:locked/>
    <w:uiPriority w:val="99"/>
    <w:rPr>
      <w:sz w:val="18"/>
      <w:szCs w:val="18"/>
    </w:rPr>
  </w:style>
  <w:style w:type="paragraph" w:styleId="20">
    <w:name w:val="footer"/>
    <w:basedOn w:val="1"/>
    <w:link w:val="59"/>
    <w:qFormat/>
    <w:uiPriority w:val="99"/>
    <w:pPr>
      <w:snapToGrid w:val="0"/>
      <w:ind w:right="210" w:rightChars="100"/>
      <w:jc w:val="right"/>
    </w:pPr>
    <w:rPr>
      <w:sz w:val="18"/>
      <w:szCs w:val="18"/>
    </w:rPr>
  </w:style>
  <w:style w:type="paragraph" w:styleId="21">
    <w:name w:val="header"/>
    <w:basedOn w:val="1"/>
    <w:link w:val="60"/>
    <w:qFormat/>
    <w:uiPriority w:val="99"/>
    <w:pPr>
      <w:snapToGrid w:val="0"/>
    </w:pPr>
    <w:rPr>
      <w:sz w:val="18"/>
      <w:szCs w:val="18"/>
    </w:rPr>
  </w:style>
  <w:style w:type="paragraph" w:styleId="22">
    <w:name w:val="toc 1"/>
    <w:basedOn w:val="1"/>
    <w:next w:val="1"/>
    <w:semiHidden/>
    <w:qFormat/>
    <w:uiPriority w:val="99"/>
    <w:pPr>
      <w:tabs>
        <w:tab w:val="right" w:leader="dot" w:pos="9242"/>
      </w:tabs>
      <w:spacing w:beforeLines="25" w:afterLines="25"/>
    </w:pPr>
    <w:rPr>
      <w:szCs w:val="21"/>
    </w:rPr>
  </w:style>
  <w:style w:type="paragraph" w:styleId="23">
    <w:name w:val="toc 4"/>
    <w:basedOn w:val="1"/>
    <w:next w:val="1"/>
    <w:semiHidden/>
    <w:qFormat/>
    <w:uiPriority w:val="99"/>
    <w:pPr>
      <w:tabs>
        <w:tab w:val="right" w:leader="dot" w:pos="9241"/>
      </w:tabs>
      <w:ind w:firstLine="200" w:firstLineChars="200"/>
    </w:pPr>
    <w:rPr>
      <w:szCs w:val="21"/>
    </w:rPr>
  </w:style>
  <w:style w:type="paragraph" w:styleId="24">
    <w:name w:val="index heading"/>
    <w:basedOn w:val="1"/>
    <w:next w:val="25"/>
    <w:qFormat/>
    <w:uiPriority w:val="99"/>
    <w:pPr>
      <w:spacing w:before="120" w:after="120"/>
      <w:jc w:val="center"/>
    </w:pPr>
    <w:rPr>
      <w:rFonts w:ascii="Calibri" w:hAnsi="Calibri"/>
      <w:b/>
      <w:bCs/>
      <w:iCs/>
      <w:szCs w:val="20"/>
    </w:rPr>
  </w:style>
  <w:style w:type="paragraph" w:styleId="25">
    <w:name w:val="index 1"/>
    <w:basedOn w:val="1"/>
    <w:next w:val="26"/>
    <w:qFormat/>
    <w:uiPriority w:val="99"/>
    <w:pPr>
      <w:tabs>
        <w:tab w:val="right" w:leader="dot" w:pos="9299"/>
      </w:tabs>
    </w:pPr>
    <w:rPr>
      <w:szCs w:val="21"/>
    </w:rPr>
  </w:style>
  <w:style w:type="paragraph" w:customStyle="1" w:styleId="26">
    <w:name w:val="段"/>
    <w:link w:val="62"/>
    <w:qFormat/>
    <w:uiPriority w:val="0"/>
    <w:pPr>
      <w:tabs>
        <w:tab w:val="center" w:pos="4201"/>
        <w:tab w:val="right" w:leader="dot" w:pos="9298"/>
      </w:tabs>
      <w:autoSpaceDE w:val="0"/>
      <w:autoSpaceDN w:val="0"/>
      <w:ind w:firstLine="420" w:firstLineChars="200"/>
    </w:pPr>
    <w:rPr>
      <w:rFonts w:ascii="Times New Roman" w:hAnsi="Times New Roman" w:eastAsia="宋体" w:cs="Times New Roman"/>
      <w:sz w:val="21"/>
      <w:lang w:val="en-US" w:eastAsia="zh-CN" w:bidi="ar-SA"/>
    </w:rPr>
  </w:style>
  <w:style w:type="paragraph" w:styleId="27">
    <w:name w:val="footnote text"/>
    <w:basedOn w:val="1"/>
    <w:link w:val="61"/>
    <w:qFormat/>
    <w:uiPriority w:val="0"/>
    <w:pPr>
      <w:numPr>
        <w:ilvl w:val="0"/>
        <w:numId w:val="1"/>
      </w:numPr>
      <w:snapToGrid w:val="0"/>
    </w:pPr>
    <w:rPr>
      <w:sz w:val="18"/>
      <w:szCs w:val="18"/>
    </w:rPr>
  </w:style>
  <w:style w:type="paragraph" w:styleId="28">
    <w:name w:val="toc 6"/>
    <w:basedOn w:val="1"/>
    <w:next w:val="1"/>
    <w:semiHidden/>
    <w:qFormat/>
    <w:uiPriority w:val="99"/>
    <w:pPr>
      <w:tabs>
        <w:tab w:val="right" w:leader="dot" w:pos="9241"/>
      </w:tabs>
      <w:ind w:firstLine="400" w:firstLineChars="400"/>
    </w:pPr>
    <w:rPr>
      <w:szCs w:val="21"/>
    </w:rPr>
  </w:style>
  <w:style w:type="paragraph" w:styleId="29">
    <w:name w:val="index 7"/>
    <w:basedOn w:val="1"/>
    <w:next w:val="1"/>
    <w:qFormat/>
    <w:uiPriority w:val="99"/>
    <w:pPr>
      <w:ind w:left="1470" w:hanging="210"/>
    </w:pPr>
    <w:rPr>
      <w:rFonts w:ascii="Calibri" w:hAnsi="Calibri"/>
      <w:sz w:val="20"/>
      <w:szCs w:val="20"/>
    </w:rPr>
  </w:style>
  <w:style w:type="paragraph" w:styleId="30">
    <w:name w:val="index 9"/>
    <w:basedOn w:val="1"/>
    <w:next w:val="1"/>
    <w:qFormat/>
    <w:uiPriority w:val="99"/>
    <w:pPr>
      <w:ind w:left="1890" w:hanging="210"/>
    </w:pPr>
    <w:rPr>
      <w:rFonts w:ascii="Calibri" w:hAnsi="Calibri"/>
      <w:sz w:val="20"/>
      <w:szCs w:val="20"/>
    </w:rPr>
  </w:style>
  <w:style w:type="paragraph" w:styleId="31">
    <w:name w:val="toc 2"/>
    <w:basedOn w:val="1"/>
    <w:next w:val="1"/>
    <w:semiHidden/>
    <w:qFormat/>
    <w:uiPriority w:val="99"/>
    <w:pPr>
      <w:tabs>
        <w:tab w:val="right" w:leader="dot" w:pos="9242"/>
      </w:tabs>
    </w:pPr>
    <w:rPr>
      <w:szCs w:val="21"/>
    </w:rPr>
  </w:style>
  <w:style w:type="paragraph" w:styleId="32">
    <w:name w:val="toc 9"/>
    <w:basedOn w:val="1"/>
    <w:next w:val="1"/>
    <w:semiHidden/>
    <w:qFormat/>
    <w:uiPriority w:val="99"/>
    <w:pPr>
      <w:ind w:left="1470"/>
    </w:pPr>
    <w:rPr>
      <w:sz w:val="20"/>
      <w:szCs w:val="20"/>
    </w:rPr>
  </w:style>
  <w:style w:type="paragraph" w:styleId="33">
    <w:name w:val="Body Text 2"/>
    <w:basedOn w:val="1"/>
    <w:unhideWhenUsed/>
    <w:qFormat/>
    <w:locked/>
    <w:uiPriority w:val="0"/>
    <w:pPr>
      <w:spacing w:after="120" w:line="480" w:lineRule="auto"/>
    </w:pPr>
  </w:style>
  <w:style w:type="paragraph" w:styleId="34">
    <w:name w:val="Normal (Web)"/>
    <w:basedOn w:val="1"/>
    <w:qFormat/>
    <w:uiPriority w:val="99"/>
    <w:pPr>
      <w:spacing w:before="100" w:beforeAutospacing="1" w:after="100" w:afterAutospacing="1"/>
    </w:pPr>
  </w:style>
  <w:style w:type="paragraph" w:styleId="35">
    <w:name w:val="index 2"/>
    <w:basedOn w:val="1"/>
    <w:next w:val="1"/>
    <w:qFormat/>
    <w:uiPriority w:val="99"/>
    <w:pPr>
      <w:ind w:left="420" w:hanging="210"/>
    </w:pPr>
    <w:rPr>
      <w:rFonts w:ascii="Calibri" w:hAnsi="Calibri"/>
      <w:sz w:val="20"/>
      <w:szCs w:val="20"/>
    </w:rPr>
  </w:style>
  <w:style w:type="table" w:styleId="37">
    <w:name w:val="Table Grid"/>
    <w:basedOn w:val="36"/>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locked/>
    <w:uiPriority w:val="22"/>
    <w:rPr>
      <w:rFonts w:cs="Times New Roman"/>
      <w:b/>
    </w:rPr>
  </w:style>
  <w:style w:type="character" w:styleId="40">
    <w:name w:val="endnote reference"/>
    <w:semiHidden/>
    <w:qFormat/>
    <w:uiPriority w:val="99"/>
    <w:rPr>
      <w:rFonts w:cs="Times New Roman"/>
      <w:vertAlign w:val="superscript"/>
    </w:rPr>
  </w:style>
  <w:style w:type="character" w:styleId="41">
    <w:name w:val="page number"/>
    <w:qFormat/>
    <w:uiPriority w:val="99"/>
    <w:rPr>
      <w:rFonts w:ascii="Times New Roman" w:hAnsi="Times New Roman" w:eastAsia="宋体" w:cs="Times New Roman"/>
      <w:sz w:val="18"/>
    </w:rPr>
  </w:style>
  <w:style w:type="character" w:styleId="42">
    <w:name w:val="FollowedHyperlink"/>
    <w:qFormat/>
    <w:uiPriority w:val="99"/>
    <w:rPr>
      <w:rFonts w:cs="Times New Roman"/>
      <w:color w:val="800080"/>
      <w:u w:val="single"/>
    </w:rPr>
  </w:style>
  <w:style w:type="character" w:styleId="43">
    <w:name w:val="Emphasis"/>
    <w:qFormat/>
    <w:locked/>
    <w:uiPriority w:val="99"/>
    <w:rPr>
      <w:rFonts w:cs="Times New Roman"/>
    </w:rPr>
  </w:style>
  <w:style w:type="character" w:styleId="44">
    <w:name w:val="HTML Definition"/>
    <w:semiHidden/>
    <w:qFormat/>
    <w:locked/>
    <w:uiPriority w:val="99"/>
    <w:rPr>
      <w:rFonts w:cs="Times New Roman"/>
    </w:rPr>
  </w:style>
  <w:style w:type="character" w:styleId="45">
    <w:name w:val="HTML Acronym"/>
    <w:qFormat/>
    <w:uiPriority w:val="99"/>
    <w:rPr>
      <w:rFonts w:cs="Times New Roman"/>
    </w:rPr>
  </w:style>
  <w:style w:type="character" w:styleId="46">
    <w:name w:val="HTML Variable"/>
    <w:semiHidden/>
    <w:qFormat/>
    <w:locked/>
    <w:uiPriority w:val="99"/>
    <w:rPr>
      <w:rFonts w:cs="Times New Roman"/>
    </w:rPr>
  </w:style>
  <w:style w:type="character" w:styleId="47">
    <w:name w:val="Hyperlink"/>
    <w:qFormat/>
    <w:uiPriority w:val="99"/>
    <w:rPr>
      <w:rFonts w:cs="Times New Roman"/>
      <w:color w:val="0000FF"/>
      <w:spacing w:val="0"/>
      <w:w w:val="100"/>
      <w:sz w:val="21"/>
      <w:szCs w:val="21"/>
      <w:u w:val="single"/>
    </w:rPr>
  </w:style>
  <w:style w:type="character" w:styleId="48">
    <w:name w:val="HTML Code"/>
    <w:semiHidden/>
    <w:qFormat/>
    <w:locked/>
    <w:uiPriority w:val="99"/>
    <w:rPr>
      <w:rFonts w:ascii="Consolas" w:hAnsi="Consolas" w:cs="Consolas"/>
      <w:color w:val="C7254E"/>
      <w:sz w:val="21"/>
      <w:szCs w:val="21"/>
      <w:shd w:val="clear" w:color="auto" w:fill="F9F2F4"/>
    </w:rPr>
  </w:style>
  <w:style w:type="character" w:styleId="49">
    <w:name w:val="annotation reference"/>
    <w:semiHidden/>
    <w:qFormat/>
    <w:uiPriority w:val="99"/>
    <w:rPr>
      <w:rFonts w:cs="Times New Roman"/>
      <w:sz w:val="21"/>
      <w:szCs w:val="21"/>
    </w:rPr>
  </w:style>
  <w:style w:type="character" w:styleId="50">
    <w:name w:val="HTML Cite"/>
    <w:semiHidden/>
    <w:qFormat/>
    <w:locked/>
    <w:uiPriority w:val="99"/>
    <w:rPr>
      <w:rFonts w:cs="Times New Roman"/>
    </w:rPr>
  </w:style>
  <w:style w:type="character" w:styleId="51">
    <w:name w:val="footnote reference"/>
    <w:semiHidden/>
    <w:qFormat/>
    <w:uiPriority w:val="99"/>
    <w:rPr>
      <w:rFonts w:cs="Times New Roman"/>
      <w:vertAlign w:val="superscript"/>
    </w:rPr>
  </w:style>
  <w:style w:type="character" w:styleId="52">
    <w:name w:val="HTML Keyboard"/>
    <w:semiHidden/>
    <w:qFormat/>
    <w:locked/>
    <w:uiPriority w:val="99"/>
    <w:rPr>
      <w:rFonts w:ascii="Consolas" w:hAnsi="Consolas" w:cs="Consolas"/>
      <w:color w:val="FFFFFF"/>
      <w:sz w:val="21"/>
      <w:szCs w:val="21"/>
      <w:shd w:val="clear" w:color="auto" w:fill="333333"/>
    </w:rPr>
  </w:style>
  <w:style w:type="character" w:styleId="53">
    <w:name w:val="HTML Sample"/>
    <w:semiHidden/>
    <w:qFormat/>
    <w:locked/>
    <w:uiPriority w:val="99"/>
    <w:rPr>
      <w:rFonts w:ascii="Consolas" w:hAnsi="Consolas" w:cs="Consolas"/>
      <w:sz w:val="21"/>
      <w:szCs w:val="21"/>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5">
    <w:name w:val="标题 2 Char"/>
    <w:link w:val="3"/>
    <w:qFormat/>
    <w:locked/>
    <w:uiPriority w:val="99"/>
    <w:rPr>
      <w:rFonts w:ascii="Cambria" w:hAnsi="Cambria" w:eastAsia="宋体" w:cs="Times New Roman"/>
      <w:b/>
      <w:bCs/>
      <w:kern w:val="2"/>
      <w:sz w:val="32"/>
      <w:szCs w:val="32"/>
    </w:rPr>
  </w:style>
  <w:style w:type="character" w:customStyle="1" w:styleId="56">
    <w:name w:val="文档结构图 Char"/>
    <w:link w:val="10"/>
    <w:semiHidden/>
    <w:qFormat/>
    <w:locked/>
    <w:uiPriority w:val="99"/>
    <w:rPr>
      <w:rFonts w:cs="Times New Roman"/>
      <w:sz w:val="2"/>
    </w:rPr>
  </w:style>
  <w:style w:type="character" w:customStyle="1" w:styleId="57">
    <w:name w:val="日期 Char"/>
    <w:link w:val="17"/>
    <w:semiHidden/>
    <w:qFormat/>
    <w:locked/>
    <w:uiPriority w:val="99"/>
    <w:rPr>
      <w:rFonts w:cs="Times New Roman"/>
      <w:kern w:val="2"/>
      <w:sz w:val="24"/>
      <w:szCs w:val="24"/>
    </w:rPr>
  </w:style>
  <w:style w:type="character" w:customStyle="1" w:styleId="58">
    <w:name w:val="尾注文本 Char"/>
    <w:link w:val="18"/>
    <w:semiHidden/>
    <w:qFormat/>
    <w:locked/>
    <w:uiPriority w:val="99"/>
    <w:rPr>
      <w:rFonts w:cs="Times New Roman"/>
      <w:sz w:val="24"/>
      <w:szCs w:val="24"/>
    </w:rPr>
  </w:style>
  <w:style w:type="character" w:customStyle="1" w:styleId="59">
    <w:name w:val="页脚 Char"/>
    <w:link w:val="20"/>
    <w:semiHidden/>
    <w:qFormat/>
    <w:locked/>
    <w:uiPriority w:val="99"/>
    <w:rPr>
      <w:rFonts w:cs="Times New Roman"/>
      <w:sz w:val="18"/>
      <w:szCs w:val="18"/>
    </w:rPr>
  </w:style>
  <w:style w:type="character" w:customStyle="1" w:styleId="60">
    <w:name w:val="页眉 Char"/>
    <w:link w:val="21"/>
    <w:semiHidden/>
    <w:qFormat/>
    <w:locked/>
    <w:uiPriority w:val="99"/>
    <w:rPr>
      <w:rFonts w:cs="Times New Roman"/>
      <w:sz w:val="18"/>
      <w:szCs w:val="18"/>
    </w:rPr>
  </w:style>
  <w:style w:type="character" w:customStyle="1" w:styleId="61">
    <w:name w:val="脚注文本 Char"/>
    <w:link w:val="27"/>
    <w:semiHidden/>
    <w:qFormat/>
    <w:locked/>
    <w:uiPriority w:val="99"/>
    <w:rPr>
      <w:rFonts w:cs="Times New Roman"/>
      <w:sz w:val="18"/>
      <w:szCs w:val="18"/>
    </w:rPr>
  </w:style>
  <w:style w:type="character" w:customStyle="1" w:styleId="62">
    <w:name w:val="段 Char"/>
    <w:link w:val="26"/>
    <w:qFormat/>
    <w:locked/>
    <w:uiPriority w:val="0"/>
    <w:rPr>
      <w:sz w:val="21"/>
    </w:rPr>
  </w:style>
  <w:style w:type="paragraph" w:customStyle="1" w:styleId="63">
    <w:name w:val="一级条标题"/>
    <w:next w:val="26"/>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6"/>
    <w:qFormat/>
    <w:uiPriority w:val="0"/>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6"/>
    <w:qFormat/>
    <w:uiPriority w:val="99"/>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72">
    <w:name w:val="三级条标题"/>
    <w:basedOn w:val="67"/>
    <w:next w:val="26"/>
    <w:qFormat/>
    <w:uiPriority w:val="99"/>
    <w:pPr>
      <w:numPr>
        <w:ilvl w:val="3"/>
      </w:numPr>
      <w:outlineLvl w:val="4"/>
    </w:pPr>
  </w:style>
  <w:style w:type="paragraph" w:customStyle="1" w:styleId="73">
    <w:name w:val="示例"/>
    <w:next w:val="74"/>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6"/>
    <w:qFormat/>
    <w:uiPriority w:val="99"/>
    <w:pPr>
      <w:numPr>
        <w:ilvl w:val="4"/>
      </w:numPr>
      <w:outlineLvl w:val="5"/>
    </w:pPr>
  </w:style>
  <w:style w:type="paragraph" w:customStyle="1" w:styleId="77">
    <w:name w:val="五级条标题"/>
    <w:basedOn w:val="76"/>
    <w:next w:val="26"/>
    <w:qFormat/>
    <w:uiPriority w:val="99"/>
    <w:pPr>
      <w:numPr>
        <w:ilvl w:val="5"/>
      </w:numPr>
      <w:outlineLvl w:val="6"/>
    </w:pPr>
  </w:style>
  <w:style w:type="paragraph" w:customStyle="1" w:styleId="78">
    <w:name w:val="注："/>
    <w:next w:val="2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6"/>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6"/>
    <w:qFormat/>
    <w:uiPriority w:val="99"/>
    <w:pPr>
      <w:keepNext/>
      <w:pageBreakBefore/>
      <w:shd w:val="clear" w:color="FFFFFF" w:fill="FFFFFF"/>
      <w:spacing w:before="640" w:after="200"/>
      <w:jc w:val="center"/>
      <w:outlineLvl w:val="0"/>
    </w:pPr>
    <w:rPr>
      <w:rFonts w:ascii="黑体" w:eastAsia="黑体"/>
      <w:szCs w:val="20"/>
    </w:rPr>
  </w:style>
  <w:style w:type="paragraph" w:customStyle="1" w:styleId="93">
    <w:name w:val="参考文献、索引标题"/>
    <w:basedOn w:val="1"/>
    <w:next w:val="26"/>
    <w:qFormat/>
    <w:uiPriority w:val="99"/>
    <w:pPr>
      <w:keepNext/>
      <w:pageBreakBefore/>
      <w:shd w:val="clear" w:color="FFFFFF" w:fill="FFFFFF"/>
      <w:spacing w:before="640" w:after="200"/>
      <w:jc w:val="center"/>
      <w:outlineLvl w:val="0"/>
    </w:pPr>
    <w:rPr>
      <w:rFonts w:ascii="黑体" w:eastAsia="黑体"/>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framePr/>
      <w:spacing w:before="370" w:line="400" w:lineRule="exact"/>
    </w:pPr>
    <w:rPr>
      <w:rFonts w:ascii="Times New Roman"/>
      <w:sz w:val="28"/>
      <w:szCs w:val="28"/>
    </w:rPr>
  </w:style>
  <w:style w:type="paragraph" w:customStyle="1" w:styleId="101">
    <w:name w:val="封面一致性程度标识"/>
    <w:basedOn w:val="100"/>
    <w:qFormat/>
    <w:uiPriority w:val="99"/>
    <w:pPr>
      <w:framePr/>
      <w:spacing w:before="440"/>
    </w:pPr>
    <w:rPr>
      <w:rFonts w:ascii="宋体" w:eastAsia="宋体"/>
    </w:rPr>
  </w:style>
  <w:style w:type="paragraph" w:customStyle="1" w:styleId="102">
    <w:name w:val="封面标准文稿类别"/>
    <w:basedOn w:val="101"/>
    <w:qFormat/>
    <w:uiPriority w:val="99"/>
    <w:pPr>
      <w:framePr/>
      <w:spacing w:after="160" w:line="240" w:lineRule="auto"/>
    </w:pPr>
    <w:rPr>
      <w:sz w:val="24"/>
    </w:rPr>
  </w:style>
  <w:style w:type="paragraph" w:customStyle="1" w:styleId="103">
    <w:name w:val="封面标准文稿编辑信息"/>
    <w:basedOn w:val="102"/>
    <w:qFormat/>
    <w:uiPriority w:val="99"/>
    <w:pPr>
      <w:frame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6"/>
    <w:qFormat/>
    <w:uiPriority w:val="99"/>
    <w:pPr>
      <w:keepNext/>
      <w:numPr>
        <w:ilvl w:val="0"/>
        <w:numId w:val="6"/>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106">
    <w:name w:val="附录标题"/>
    <w:basedOn w:val="26"/>
    <w:next w:val="26"/>
    <w:qFormat/>
    <w:uiPriority w:val="99"/>
    <w:rPr>
      <w:rFonts w:ascii="黑体" w:eastAsia="黑体"/>
    </w:rPr>
  </w:style>
  <w:style w:type="paragraph" w:customStyle="1" w:styleId="107">
    <w:name w:val="附录表标号"/>
    <w:basedOn w:val="1"/>
    <w:next w:val="26"/>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6"/>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6"/>
    <w:qFormat/>
    <w:uiPriority w:val="99"/>
    <w:pPr>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6"/>
    <w:next w:val="26"/>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6"/>
    <w:qFormat/>
    <w:uiPriority w:val="99"/>
    <w:pPr>
      <w:tabs>
        <w:tab w:val="center" w:pos="4201"/>
        <w:tab w:val="right" w:leader="dot" w:pos="9298"/>
      </w:tabs>
      <w:autoSpaceDE w:val="0"/>
      <w:autoSpaceDN w:val="0"/>
    </w:pPr>
    <w:rPr>
      <w:szCs w:val="20"/>
    </w:rPr>
  </w:style>
  <w:style w:type="paragraph" w:customStyle="1" w:styleId="114">
    <w:name w:val="附录三级条标题"/>
    <w:basedOn w:val="109"/>
    <w:next w:val="26"/>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6"/>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numPr>
        <w:ilvl w:val="0"/>
        <w:numId w:val="9"/>
      </w:numPr>
      <w:spacing w:line="14" w:lineRule="exact"/>
      <w:ind w:firstLine="363"/>
      <w:jc w:val="center"/>
      <w:outlineLvl w:val="0"/>
    </w:pPr>
    <w:rPr>
      <w:color w:val="FFFFFF"/>
    </w:rPr>
  </w:style>
  <w:style w:type="paragraph" w:customStyle="1" w:styleId="120">
    <w:name w:val="附录图标题"/>
    <w:basedOn w:val="1"/>
    <w:next w:val="26"/>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6"/>
    <w:qFormat/>
    <w:uiPriority w:val="0"/>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6"/>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6"/>
    <w:qFormat/>
    <w:uiPriority w:val="99"/>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textAlignment w:val="baseline"/>
    </w:pPr>
    <w:rPr>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6"/>
    <w:next w:val="26"/>
    <w:qFormat/>
    <w:uiPriority w:val="99"/>
    <w:pPr>
      <w:ind w:firstLine="360"/>
    </w:pPr>
    <w:rPr>
      <w:sz w:val="18"/>
    </w:rPr>
  </w:style>
  <w:style w:type="paragraph" w:customStyle="1" w:styleId="137">
    <w:name w:val="首示例"/>
    <w:next w:val="26"/>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7"/>
    <w:qFormat/>
    <w:uiPriority w:val="99"/>
    <w:pPr>
      <w:numPr>
        <w:numId w:val="0"/>
      </w:numPr>
      <w:jc w:val="both"/>
    </w:pPr>
  </w:style>
  <w:style w:type="paragraph" w:customStyle="1" w:styleId="141">
    <w:name w:val="图标脚注说明"/>
    <w:basedOn w:val="26"/>
    <w:qFormat/>
    <w:uiPriority w:val="99"/>
    <w:pPr>
      <w:ind w:left="840" w:hanging="420"/>
    </w:pPr>
    <w:rPr>
      <w:sz w:val="18"/>
      <w:szCs w:val="18"/>
    </w:rPr>
  </w:style>
  <w:style w:type="paragraph" w:customStyle="1" w:styleId="142">
    <w:name w:val="图表脚注说明"/>
    <w:basedOn w:val="1"/>
    <w:qFormat/>
    <w:uiPriority w:val="99"/>
    <w:pPr>
      <w:ind w:left="544" w:hanging="181"/>
    </w:pPr>
    <w:rPr>
      <w:sz w:val="18"/>
      <w:szCs w:val="18"/>
    </w:rPr>
  </w:style>
  <w:style w:type="paragraph" w:customStyle="1" w:styleId="143">
    <w:name w:val="图的脚注"/>
    <w:next w:val="2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6"/>
    <w:next w:val="26"/>
    <w:qFormat/>
    <w:uiPriority w:val="0"/>
  </w:style>
  <w:style w:type="paragraph" w:customStyle="1" w:styleId="149">
    <w:name w:val="正文图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pPr>
      <w:framePr/>
    </w:pPr>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99"/>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8"/>
    <w:link w:val="19"/>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8"/>
    <w:link w:val="4"/>
    <w:semiHidden/>
    <w:qFormat/>
    <w:uiPriority w:val="0"/>
    <w:rPr>
      <w:b/>
      <w:bCs/>
      <w:kern w:val="2"/>
      <w:sz w:val="32"/>
      <w:szCs w:val="32"/>
    </w:rPr>
  </w:style>
  <w:style w:type="character" w:customStyle="1" w:styleId="175">
    <w:name w:val="headline-content2"/>
    <w:basedOn w:val="38"/>
    <w:qFormat/>
    <w:uiPriority w:val="0"/>
  </w:style>
  <w:style w:type="character" w:customStyle="1" w:styleId="176">
    <w:name w:val="fontstyle01"/>
    <w:basedOn w:val="38"/>
    <w:qFormat/>
    <w:uiPriority w:val="0"/>
    <w:rPr>
      <w:rFonts w:hint="eastAsia" w:ascii="宋体" w:hAnsi="宋体" w:eastAsia="宋体"/>
      <w:color w:val="000000"/>
      <w:sz w:val="22"/>
      <w:szCs w:val="22"/>
    </w:rPr>
  </w:style>
  <w:style w:type="character" w:customStyle="1" w:styleId="177">
    <w:name w:val="标题 4 Char"/>
    <w:basedOn w:val="38"/>
    <w:link w:val="5"/>
    <w:qFormat/>
    <w:uiPriority w:val="9"/>
    <w:rPr>
      <w:rFonts w:ascii="宋体" w:hAnsi="宋体"/>
      <w:b/>
      <w:bCs/>
      <w:sz w:val="24"/>
      <w:szCs w:val="24"/>
    </w:rPr>
  </w:style>
  <w:style w:type="character" w:customStyle="1" w:styleId="178">
    <w:name w:val="fontstyle21"/>
    <w:basedOn w:val="38"/>
    <w:qFormat/>
    <w:uiPriority w:val="0"/>
    <w:rPr>
      <w:rFonts w:hint="default" w:ascii="Times New Roman" w:hAnsi="Times New Roman" w:cs="Times New Roman"/>
      <w:color w:val="000000"/>
      <w:sz w:val="22"/>
      <w:szCs w:val="22"/>
    </w:rPr>
  </w:style>
  <w:style w:type="character" w:customStyle="1" w:styleId="179">
    <w:name w:val="tsname"/>
    <w:basedOn w:val="38"/>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419</Words>
  <Characters>2389</Characters>
  <Lines>19</Lines>
  <Paragraphs>5</Paragraphs>
  <TotalTime>6</TotalTime>
  <ScaleCrop>false</ScaleCrop>
  <LinksUpToDate>false</LinksUpToDate>
  <CharactersWithSpaces>2803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2020-01-13T10:24:00Z</dcterms:created>
  <cp:lastPrinted>2024-03-19T11:12:00Z</cp:lastPrinted>
  <dcterms:modified xsi:type="dcterms:W3CDTF">2024-09-18T10:54:47Z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86DDC1695CCD45CA959E2948CCB3CEB0_13</vt:lpwstr>
  </property>
</Properties>
</file>