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pPr>
      <w:r>
        <w:rPr>
          <w:rFonts w:hint="eastAsia"/>
        </w:rPr>
        <w:t>ICS 65.020.20</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instrText xml:space="preserve">ADDIN CNKISM.UserStyle</w:instrText>
      </w:r>
      <w:r>
        <w:fldChar w:fldCharType="separate"/>
      </w:r>
      <w:r>
        <w:fldChar w:fldCharType="end"/>
      </w:r>
    </w:p>
    <w:p>
      <w:pPr>
        <w:pStyle w:val="132"/>
        <w:framePr/>
      </w:pPr>
      <w:r>
        <w:rPr>
          <w:rFonts w:hint="eastAsia"/>
        </w:rPr>
        <w:t xml:space="preserve">CCS </w:t>
      </w:r>
      <w:r>
        <w:t>B</w:t>
      </w:r>
      <w:r>
        <w:rPr>
          <w:rFonts w:hint="eastAsia"/>
        </w:rPr>
        <w:t xml:space="preserve"> 05</w:t>
      </w:r>
    </w:p>
    <w:tbl>
      <w:tblPr>
        <w:tblStyle w:val="4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2"/>
              <w:framePr/>
            </w:pPr>
            <w:r>
              <mc:AlternateContent>
                <mc:Choice Requires="wps">
                  <w:drawing>
                    <wp:anchor distT="0" distB="0" distL="113665" distR="113665"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cap="flat" cmpd="sng">
                                <a:noFill/>
                                <a:prstDash val="solid"/>
                                <a:miter/>
                              </a:ln>
                            </wps:spPr>
                            <wps:txbx>
                              <w:txbxContent>
                                <w:p/>
                              </w:txbxContent>
                            </wps:txbx>
                            <wps:bodyPr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uL+zVAAAABwEAAA8AAAAAAAAAAQAgAAAA&#10;OAAAAGRycy9kb3ducmV2LnhtbFBLAQIUABQAAAAIAIdO4kCSkG3y+AEAAOADAAAOAAAAAAAAAAEA&#10;IAAAADoBAABkcnMvZTJvRG9jLnhtbFBLBQYAAAAABgAGAFkBAACkBQAAAAA=&#10;">
                      <v:fill on="t" focussize="0,0"/>
                      <v:stroke on="f" joinstyle="miter"/>
                      <v:imagedata o:title=""/>
                      <o:lock v:ext="edit" aspectratio="f"/>
                      <v:textbox>
                        <w:txbxContent>
                          <w:p/>
                        </w:txbxContent>
                      </v:textbox>
                    </v:rect>
                  </w:pict>
                </mc:Fallback>
              </mc:AlternateContent>
            </w:r>
            <w:bookmarkStart w:id="0" w:name="BAH"/>
            <w:r>
              <w:fldChar w:fldCharType="begin">
                <w:ffData>
                  <w:name w:val="BAH"/>
                  <w:enabled/>
                  <w:calcOnExit w:val="0"/>
                  <w:textInput/>
                </w:ffData>
              </w:fldChar>
            </w:r>
            <w:r>
              <w:instrText xml:space="preserve"> FORMTEXT </w:instrText>
            </w:r>
            <w:r>
              <w:fldChar w:fldCharType="separate"/>
            </w:r>
            <w:r>
              <w:t>     </w:t>
            </w:r>
            <w:r>
              <w:fldChar w:fldCharType="end"/>
            </w:r>
            <w:bookmarkEnd w:id="0"/>
          </w:p>
        </w:tc>
      </w:tr>
    </w:tbl>
    <w:p>
      <w:pPr>
        <w:pStyle w:val="119"/>
        <w:framePr/>
      </w:pPr>
      <w:r>
        <w:t>DB1308</w:t>
      </w:r>
    </w:p>
    <w:p>
      <w:pPr>
        <w:pStyle w:val="120"/>
        <w:framePr/>
      </w:pPr>
      <w:r>
        <w:rPr>
          <w:rFonts w:hint="eastAsia"/>
        </w:rPr>
        <w:t>承德市地方标准</w:t>
      </w:r>
    </w:p>
    <w:p>
      <w:pPr>
        <w:pStyle w:val="63"/>
        <w:framePr/>
        <w:wordWrap w:val="0"/>
      </w:pPr>
      <w:r>
        <w:t>DB</w:t>
      </w:r>
      <w:r>
        <w:rPr>
          <w:rFonts w:hint="eastAsia"/>
          <w:lang w:val="en-US" w:eastAsia="zh-CN"/>
        </w:rPr>
        <w:t>1308</w:t>
      </w:r>
      <w:r>
        <w:t>/T</w:t>
      </w:r>
      <w:r>
        <w:rPr>
          <w:rFonts w:hint="eastAsia"/>
          <w:lang w:val="en-US" w:eastAsia="zh-CN"/>
        </w:rPr>
        <w:t xml:space="preserve"> ***</w:t>
      </w:r>
      <w:r>
        <w:rPr>
          <w:rFonts w:hint="eastAsia"/>
        </w:rPr>
        <w:t>—</w:t>
      </w:r>
      <w:r>
        <w:rPr>
          <w:rFonts w:hint="eastAsia"/>
          <w:lang w:val="en-US" w:eastAsia="zh-CN"/>
        </w:rPr>
        <w:t>2025</w:t>
      </w:r>
      <w:r>
        <w:t xml:space="preserve"> </w:t>
      </w:r>
    </w:p>
    <w:tbl>
      <w:tblPr>
        <w:tblStyle w:val="4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2"/>
              <w:framePr/>
            </w:pPr>
            <w:bookmarkStart w:id="1" w:name="DT"/>
            <w:r>
              <mc:AlternateContent>
                <mc:Choice Requires="wps">
                  <w:drawing>
                    <wp:anchor distT="0" distB="0" distL="113665" distR="113665"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cap="flat" cmpd="sng">
                                <a:noFill/>
                                <a:prstDash val="solid"/>
                                <a:miter/>
                              </a:ln>
                            </wps:spPr>
                            <wps:txbx>
                              <w:txbxContent>
                                <w:p/>
                              </w:txbxContent>
                            </wps:txbx>
                            <wps:bodyPr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eYPLL1gAAAAgBAAAPAAAAAAAAAAEAIAAA&#10;ADgAAABkcnMvZG93bnJldi54bWxQSwECFAAUAAAACACHTuJAlx5xJPgBAADgAwAADgAAAAAAAAAB&#10;ACAAAAA7AQAAZHJzL2Uyb0RvYy54bWxQSwUGAAAAAAYABgBZAQAApQUAAAAA&#10;">
                      <v:fill on="t" focussize="0,0"/>
                      <v:stroke on="f" joinstyle="miter"/>
                      <v:imagedata o:title=""/>
                      <o:lock v:ext="edit" aspectratio="f"/>
                      <v:textbox>
                        <w:txbxContent>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63"/>
        <w:framePr/>
      </w:pPr>
    </w:p>
    <w:p>
      <w:pPr>
        <w:pStyle w:val="63"/>
        <w:framePr/>
      </w:pPr>
    </w:p>
    <w:p>
      <w:pPr>
        <w:pStyle w:val="37"/>
        <w:framePr/>
        <w:spacing w:before="156" w:after="156"/>
      </w:pPr>
      <w:r>
        <w:rPr>
          <w:rFonts w:hint="eastAsia"/>
          <w:szCs w:val="52"/>
        </w:rPr>
        <w:t>牛粪堆肥发酵技术规</w:t>
      </w:r>
      <w:r>
        <w:rPr>
          <w:szCs w:val="52"/>
        </w:rPr>
        <w:t>范</w:t>
      </w:r>
    </w:p>
    <w:p>
      <w:pPr>
        <w:pStyle w:val="37"/>
        <w:framePr/>
        <w:rPr>
          <w:szCs w:val="52"/>
        </w:rPr>
      </w:pPr>
    </w:p>
    <w:p>
      <w:pPr>
        <w:pStyle w:val="36"/>
        <w:framePr/>
      </w:pPr>
    </w:p>
    <w:p>
      <w:pPr>
        <w:pStyle w:val="35"/>
        <w:framePr/>
        <w:rPr>
          <w:rFonts w:hint="eastAsia" w:eastAsia="宋体"/>
          <w:lang w:eastAsia="zh-CN"/>
        </w:rPr>
      </w:pPr>
      <w:r>
        <w:rPr>
          <w:rFonts w:hint="eastAsia"/>
          <w:lang w:eastAsia="zh-CN"/>
        </w:rPr>
        <w:t>（征求意见稿）</w:t>
      </w:r>
    </w:p>
    <w:tbl>
      <w:tblPr>
        <w:tblStyle w:val="4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4"/>
              <w:framePr/>
            </w:pPr>
            <w:r>
              <mc:AlternateContent>
                <mc:Choice Requires="wps">
                  <w:drawing>
                    <wp:anchor distT="0" distB="0" distL="113665" distR="113665"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cap="flat" cmpd="sng">
                                <a:noFill/>
                                <a:prstDash val="solid"/>
                                <a:miter/>
                              </a:ln>
                            </wps:spPr>
                            <wps:txbx>
                              <w:txbxContent>
                                <w:p/>
                              </w:txbxContent>
                            </wps:txbx>
                            <wps:bodyPr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Fia6S1QAAAAoBAAAPAAAAAAAAAAEAIAAAADgA&#10;AABkcnMvZG93bnJldi54bWxQSwECFAAUAAAACACHTuJANzSyuPYBAADgAwAADgAAAAAAAAABACAA&#10;AAA6AQAAZHJzL2Uyb0RvYy54bWxQSwUGAAAAAAYABgBZAQAAogUAAAAA&#10;">
                      <v:fill on="t" focussize="0,0"/>
                      <v:stroke on="f" joinstyle="miter"/>
                      <v:imagedata o:title=""/>
                      <o:lock v:ext="edit" aspectratio="f"/>
                      <v:textbox>
                        <w:txbxContent>
                          <w:p/>
                        </w:txbxContent>
                      </v:textbox>
                      <w10:anchorlock/>
                    </v:rect>
                  </w:pict>
                </mc:Fallback>
              </mc:AlternateContent>
            </w:r>
            <w:r>
              <mc:AlternateContent>
                <mc:Choice Requires="wps">
                  <w:drawing>
                    <wp:anchor distT="0" distB="0" distL="113665" distR="113665" simplePos="0" relativeHeight="251659264" behindDoc="1" locked="0" layoutInCell="1" allowOverlap="1">
                      <wp:simplePos x="0" y="0"/>
                      <wp:positionH relativeFrom="column">
                        <wp:posOffset>2454910</wp:posOffset>
                      </wp:positionH>
                      <wp:positionV relativeFrom="paragraph">
                        <wp:posOffset>255270</wp:posOffset>
                      </wp:positionV>
                      <wp:extent cx="1270000" cy="304800"/>
                      <wp:effectExtent l="0" t="0" r="0" b="0"/>
                      <wp:wrapNone/>
                      <wp:docPr id="10" name="LB"/>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w="9525" cap="flat" cmpd="sng">
                                <a:noFill/>
                                <a:prstDash val="solid"/>
                                <a:miter/>
                              </a:ln>
                            </wps:spPr>
                            <wps:txbx>
                              <w:txbxContent>
                                <w:p/>
                              </w:txbxContent>
                            </wps:txbx>
                            <wps:bodyPr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pt;height:24pt;width:100pt;z-index:-251657216;mso-width-relative:page;mso-height-relative:page;" fillcolor="#FFFFFF" filled="t" stroked="f" coordsize="21600,21600" o:gfxdata="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OtRmn1gAAAAkBAAAPAAAAAAAAAAEAIAAA&#10;ADgAAABkcnMvZG93bnJldi54bWxQSwECFAAUAAAACACHTuJAnNN7yfgBAADhAwAADgAAAAAAAAAB&#10;ACAAAAA7AQAAZHJzL2Uyb0RvYy54bWxQSwUGAAAAAAYABgBZAQAApQUAAAAA&#10;">
                      <v:fill on="t" focussize="0,0"/>
                      <v:stroke on="f"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3"/>
              <w:framePr/>
              <w:jc w:val="both"/>
            </w:pPr>
          </w:p>
        </w:tc>
      </w:tr>
    </w:tbl>
    <w:p>
      <w:pPr>
        <w:pStyle w:val="139"/>
        <w:framePr w:vAnchor="page" w:hAnchor="page" w:x="1486" w:y="14101"/>
      </w:pPr>
      <w:r>
        <w:rPr>
          <w:rFonts w:ascii="黑体"/>
        </w:rPr>
        <w:t>202</w:t>
      </w:r>
      <w:r>
        <w:rPr>
          <w:rFonts w:hint="eastAsia" w:ascii="黑体"/>
          <w:lang w:val="en-US" w:eastAsia="zh-CN"/>
        </w:rPr>
        <w:t>5</w:t>
      </w:r>
      <w:r>
        <w:rPr>
          <w:rFonts w:ascii="黑体"/>
        </w:rPr>
        <w:t>-</w:t>
      </w:r>
      <w:r>
        <w:rPr>
          <w:rFonts w:hint="eastAsia" w:ascii="黑体"/>
          <w:lang w:val="en-US" w:eastAsia="zh-CN"/>
        </w:rPr>
        <w:t>**</w:t>
      </w:r>
      <w:r>
        <w:rPr>
          <w:rFonts w:ascii="黑体"/>
        </w:rPr>
        <w:t xml:space="preserve"> -</w:t>
      </w:r>
      <w:r>
        <w:rPr>
          <w:rFonts w:hint="eastAsia" w:ascii="黑体"/>
          <w:lang w:val="en-US" w:eastAsia="zh-CN"/>
        </w:rPr>
        <w:t>**</w:t>
      </w:r>
      <w:r>
        <w:rPr>
          <w:rFonts w:hint="eastAsia"/>
        </w:rPr>
        <w:t>发布</w:t>
      </w:r>
      <w:r>
        <mc:AlternateContent>
          <mc:Choice Requires="wps">
            <w:drawing>
              <wp:anchor distT="0" distB="0" distL="113665" distR="113665"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3" name="_x0000_s1030"/>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_x0000_s103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KrBwdcAAAALAQAADwAAAAAAAAABACAAAAA4AAAA&#10;ZHJzL2Rvd25yZXYueG1sUEsBAhQAFAAAAAgAh07iQLnvK/HyAQAA2wMAAA4AAAAAAAAAAQAgAAAA&#10;PAEAAGRycy9lMm9Eb2MueG1sUEsFBgAAAAAGAAYAWQEAAKAFAAAAAA==&#10;">
                <v:fill on="f" focussize="0,0"/>
                <v:stroke color="#000000" joinstyle="miter"/>
                <v:imagedata o:title=""/>
                <o:lock v:ext="edit" aspectratio="f"/>
                <w10:anchorlock/>
              </v:line>
            </w:pict>
          </mc:Fallback>
        </mc:AlternateContent>
      </w:r>
    </w:p>
    <w:p>
      <w:pPr>
        <w:pStyle w:val="140"/>
        <w:framePr w:vAnchor="page" w:hAnchor="page" w:x="7126" w:y="14101"/>
        <w:wordWrap w:val="0"/>
      </w:pPr>
      <w:r>
        <w:rPr>
          <w:rFonts w:ascii="黑体"/>
        </w:rPr>
        <w:t>202</w:t>
      </w:r>
      <w:r>
        <w:rPr>
          <w:rFonts w:hint="eastAsia" w:ascii="黑体"/>
          <w:lang w:val="en-US" w:eastAsia="zh-CN"/>
        </w:rPr>
        <w:t>5</w:t>
      </w:r>
      <w:r>
        <w:rPr>
          <w:rFonts w:ascii="黑体"/>
        </w:rPr>
        <w:t>-</w:t>
      </w:r>
      <w:r>
        <w:rPr>
          <w:rFonts w:hint="eastAsia" w:ascii="黑体"/>
          <w:lang w:val="en-US" w:eastAsia="zh-CN"/>
        </w:rPr>
        <w:t>**</w:t>
      </w:r>
      <w:r>
        <w:rPr>
          <w:rFonts w:ascii="黑体"/>
        </w:rPr>
        <w:t>-</w:t>
      </w:r>
      <w:r>
        <w:rPr>
          <w:rFonts w:hint="eastAsia" w:ascii="黑体"/>
          <w:lang w:val="en-US" w:eastAsia="zh-CN"/>
        </w:rPr>
        <w:t>**</w:t>
      </w:r>
      <w:r>
        <w:rPr>
          <w:rFonts w:hint="eastAsia"/>
        </w:rPr>
        <w:t>实施</w:t>
      </w:r>
    </w:p>
    <w:p>
      <w:pPr>
        <w:pStyle w:val="121"/>
        <w:framePr/>
      </w:pPr>
      <w:bookmarkStart w:id="2" w:name="fm"/>
      <w:r>
        <w:fldChar w:fldCharType="begin">
          <w:ffData>
            <w:name w:val="fm"/>
            <w:enabled/>
            <w:calcOnExit w:val="0"/>
            <w:textInput/>
          </w:ffData>
        </w:fldChar>
      </w:r>
      <w:r>
        <w:instrText xml:space="preserve"> FORMTEXT </w:instrText>
      </w:r>
      <w:r>
        <w:fldChar w:fldCharType="separate"/>
      </w:r>
      <w:r>
        <w:rPr>
          <w:rFonts w:hint="eastAsia"/>
        </w:rPr>
        <w:t>承德市市场监督管理局</w:t>
      </w:r>
      <w:r>
        <w:fldChar w:fldCharType="end"/>
      </w:r>
      <w:bookmarkEnd w:id="2"/>
      <w:r>
        <w:rPr>
          <w:rFonts w:ascii="Cambria Math" w:hAnsi="Cambria Math" w:cs="Cambria Math"/>
        </w:rPr>
        <w:t>   </w:t>
      </w:r>
      <w:r>
        <w:rPr>
          <w:rStyle w:val="89"/>
          <w:rFonts w:hint="eastAsia"/>
        </w:rPr>
        <w:t>发布</w:t>
      </w:r>
    </w:p>
    <w:p>
      <w:pPr>
        <w:pStyle w:val="25"/>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3665" distR="113665"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5" name="_x0000_s1031"/>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_x0000_s1031" o:spid="_x0000_s1026" o:spt="20" style="position:absolute;left:0pt;margin-left:-0.05pt;margin-top:184.25pt;height:0pt;width:481.9pt;z-index:251659264;mso-width-relative:page;mso-height-relative:page;" filled="f" stroked="t" coordsize="21600,21600" o:gfxdata="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w28Rc2AAAAAkBAAAPAAAAAAAAAAEAIAAAADgA&#10;AABkcnMvZG93bnJldi54bWxQSwECFAAUAAAACACHTuJAE0k8bvMBAADbAwAADgAAAAAAAAABACAA&#10;AAA9AQAAZHJzL2Uyb0RvYy54bWxQSwUGAAAAAAYABgBZAQAAogUAAAAA&#10;">
                <v:fill on="f" focussize="0,0"/>
                <v:stroke color="#000000" joinstyle="miter"/>
                <v:imagedata o:title=""/>
                <o:lock v:ext="edit" aspectratio="f"/>
              </v:line>
            </w:pict>
          </mc:Fallback>
        </mc:AlternateContent>
      </w:r>
    </w:p>
    <w:p>
      <w:pPr>
        <w:pStyle w:val="122"/>
      </w:pPr>
      <w:r>
        <w:rPr>
          <w:rFonts w:hint="eastAsia"/>
        </w:rPr>
        <w:t>前</w:t>
      </w:r>
      <w:r>
        <w:rPr>
          <w:rFonts w:ascii="Cambria Math" w:hAnsi="Cambria Math" w:cs="Cambria Math"/>
        </w:rPr>
        <w:t>  </w:t>
      </w:r>
      <w:r>
        <w:rPr>
          <w:rFonts w:hint="eastAsia"/>
        </w:rPr>
        <w:t>言</w:t>
      </w:r>
    </w:p>
    <w:p>
      <w:pPr>
        <w:pStyle w:val="25"/>
        <w:rPr>
          <w:szCs w:val="21"/>
        </w:rPr>
      </w:pPr>
      <w:r>
        <w:rPr>
          <w:rFonts w:hint="eastAsia"/>
        </w:rPr>
        <w:t>本文件按照</w:t>
      </w:r>
      <w:r>
        <w:t xml:space="preserve"> GB/T 1.1</w:t>
      </w:r>
      <w:r>
        <w:rPr>
          <w:rFonts w:hint="eastAsia"/>
        </w:rPr>
        <w:t>—</w:t>
      </w:r>
      <w:r>
        <w:t>20</w:t>
      </w:r>
      <w:r>
        <w:rPr>
          <w:rFonts w:hint="eastAsia"/>
        </w:rPr>
        <w:t>20《标准化工作导则  第1部分：标准化文件的结构和起草规则》的规定起草。</w:t>
      </w:r>
    </w:p>
    <w:p>
      <w:pPr>
        <w:pStyle w:val="25"/>
        <w:rPr>
          <w:szCs w:val="21"/>
        </w:rPr>
      </w:pPr>
      <w:r>
        <w:rPr>
          <w:rFonts w:hint="eastAsia"/>
          <w:szCs w:val="21"/>
        </w:rPr>
        <w:t>本文件由</w:t>
      </w:r>
      <w:r>
        <w:rPr>
          <w:rFonts w:hint="eastAsia"/>
        </w:rPr>
        <w:t>承德市农业农村局归口</w:t>
      </w:r>
      <w:r>
        <w:rPr>
          <w:rFonts w:hint="eastAsia"/>
          <w:szCs w:val="21"/>
        </w:rPr>
        <w:t>。</w:t>
      </w:r>
    </w:p>
    <w:p>
      <w:pPr>
        <w:pStyle w:val="25"/>
        <w:rPr>
          <w:szCs w:val="21"/>
        </w:rPr>
      </w:pPr>
      <w:r>
        <w:rPr>
          <w:rFonts w:hint="eastAsia"/>
          <w:szCs w:val="21"/>
        </w:rPr>
        <w:t>本文件起草单位：承德市农林科学院、承德市畜牧工作站、丰宁满族自治县元凯养殖有限公司。</w:t>
      </w:r>
    </w:p>
    <w:p>
      <w:pPr>
        <w:pStyle w:val="25"/>
        <w:rPr>
          <w:szCs w:val="21"/>
        </w:rPr>
      </w:pPr>
      <w:r>
        <w:rPr>
          <w:rFonts w:hint="eastAsia"/>
          <w:szCs w:val="21"/>
        </w:rPr>
        <w:t>本文件主要起草人：冯曼</w:t>
      </w:r>
      <w:r>
        <w:rPr>
          <w:rFonts w:hint="eastAsia"/>
          <w:szCs w:val="21"/>
          <w:lang w:eastAsia="zh-CN"/>
        </w:rPr>
        <w:t>、</w:t>
      </w:r>
      <w:r>
        <w:rPr>
          <w:rFonts w:hint="eastAsia"/>
          <w:szCs w:val="21"/>
        </w:rPr>
        <w:t>许翊冉</w:t>
      </w:r>
      <w:r>
        <w:rPr>
          <w:rFonts w:hint="eastAsia"/>
          <w:szCs w:val="21"/>
          <w:lang w:eastAsia="zh-CN"/>
        </w:rPr>
        <w:t>、</w:t>
      </w:r>
      <w:r>
        <w:rPr>
          <w:rFonts w:hint="eastAsia"/>
          <w:szCs w:val="21"/>
        </w:rPr>
        <w:t>张婷</w:t>
      </w:r>
      <w:r>
        <w:rPr>
          <w:rFonts w:hint="eastAsia"/>
          <w:szCs w:val="21"/>
          <w:lang w:eastAsia="zh-CN"/>
        </w:rPr>
        <w:t>、</w:t>
      </w:r>
      <w:r>
        <w:rPr>
          <w:rFonts w:hint="eastAsia"/>
          <w:szCs w:val="21"/>
        </w:rPr>
        <w:t>宋连杰</w:t>
      </w:r>
      <w:r>
        <w:rPr>
          <w:rFonts w:hint="eastAsia"/>
          <w:szCs w:val="21"/>
          <w:lang w:eastAsia="zh-CN"/>
        </w:rPr>
        <w:t>、</w:t>
      </w:r>
      <w:r>
        <w:rPr>
          <w:rFonts w:hint="eastAsia"/>
          <w:szCs w:val="21"/>
        </w:rPr>
        <w:t>于滨</w:t>
      </w:r>
      <w:r>
        <w:rPr>
          <w:rFonts w:hint="eastAsia"/>
          <w:szCs w:val="21"/>
          <w:lang w:eastAsia="zh-CN"/>
        </w:rPr>
        <w:t>、</w:t>
      </w:r>
      <w:r>
        <w:rPr>
          <w:rFonts w:hint="eastAsia"/>
          <w:szCs w:val="21"/>
        </w:rPr>
        <w:t>张洪伟</w:t>
      </w:r>
      <w:r>
        <w:rPr>
          <w:rFonts w:hint="eastAsia"/>
          <w:szCs w:val="21"/>
          <w:lang w:eastAsia="zh-CN"/>
        </w:rPr>
        <w:t>、</w:t>
      </w:r>
      <w:r>
        <w:rPr>
          <w:rFonts w:hint="eastAsia"/>
          <w:szCs w:val="21"/>
        </w:rPr>
        <w:t>毛森</w:t>
      </w:r>
      <w:r>
        <w:rPr>
          <w:rFonts w:hint="eastAsia"/>
          <w:szCs w:val="21"/>
          <w:lang w:eastAsia="zh-CN"/>
        </w:rPr>
        <w:t>、</w:t>
      </w:r>
      <w:r>
        <w:rPr>
          <w:rFonts w:hint="eastAsia"/>
          <w:szCs w:val="21"/>
        </w:rPr>
        <w:t>陈文秀</w:t>
      </w:r>
      <w:r>
        <w:rPr>
          <w:rFonts w:hint="eastAsia"/>
          <w:szCs w:val="21"/>
          <w:lang w:eastAsia="zh-CN"/>
        </w:rPr>
        <w:t>、</w:t>
      </w:r>
      <w:r>
        <w:rPr>
          <w:rFonts w:hint="eastAsia"/>
          <w:szCs w:val="21"/>
        </w:rPr>
        <w:t>潘金龙</w:t>
      </w:r>
      <w:r>
        <w:rPr>
          <w:rFonts w:hint="eastAsia"/>
          <w:szCs w:val="21"/>
          <w:lang w:eastAsia="zh-CN"/>
        </w:rPr>
        <w:t>、</w:t>
      </w:r>
      <w:r>
        <w:rPr>
          <w:rFonts w:hint="eastAsia"/>
          <w:szCs w:val="21"/>
        </w:rPr>
        <w:t>韩旭</w:t>
      </w:r>
      <w:r>
        <w:rPr>
          <w:rFonts w:hint="eastAsia"/>
          <w:szCs w:val="21"/>
          <w:lang w:eastAsia="zh-CN"/>
        </w:rPr>
        <w:t>、</w:t>
      </w:r>
      <w:r>
        <w:rPr>
          <w:rFonts w:hint="eastAsia"/>
          <w:szCs w:val="21"/>
        </w:rPr>
        <w:t>李峰</w:t>
      </w:r>
      <w:r>
        <w:rPr>
          <w:rFonts w:hint="eastAsia"/>
          <w:szCs w:val="21"/>
          <w:lang w:eastAsia="zh-CN"/>
        </w:rPr>
        <w:t>、</w:t>
      </w:r>
      <w:r>
        <w:rPr>
          <w:rFonts w:hint="eastAsia"/>
          <w:szCs w:val="21"/>
        </w:rPr>
        <w:t>王晓芳</w:t>
      </w:r>
      <w:r>
        <w:rPr>
          <w:rFonts w:hint="eastAsia"/>
          <w:szCs w:val="21"/>
          <w:lang w:eastAsia="zh-CN"/>
        </w:rPr>
        <w:t>、</w:t>
      </w:r>
      <w:r>
        <w:rPr>
          <w:rFonts w:hint="eastAsia"/>
          <w:szCs w:val="21"/>
        </w:rPr>
        <w:t>李玉芹</w:t>
      </w:r>
      <w:r>
        <w:rPr>
          <w:rFonts w:hint="eastAsia"/>
          <w:szCs w:val="21"/>
          <w:lang w:eastAsia="zh-CN"/>
        </w:rPr>
        <w:t>、</w:t>
      </w:r>
      <w:r>
        <w:rPr>
          <w:rFonts w:hint="eastAsia"/>
          <w:szCs w:val="21"/>
        </w:rPr>
        <w:t>吴丽侠</w:t>
      </w:r>
      <w:r>
        <w:rPr>
          <w:rFonts w:hint="eastAsia"/>
          <w:szCs w:val="21"/>
          <w:lang w:eastAsia="zh-CN"/>
        </w:rPr>
        <w:t>、</w:t>
      </w:r>
      <w:r>
        <w:rPr>
          <w:rFonts w:hint="eastAsia"/>
          <w:szCs w:val="21"/>
        </w:rPr>
        <w:t>李宇强</w:t>
      </w:r>
      <w:r>
        <w:rPr>
          <w:rFonts w:hint="eastAsia" w:ascii="Times New Roman" w:hAnsi="Times New Roman"/>
          <w:szCs w:val="21"/>
        </w:rPr>
        <w:t>。</w:t>
      </w: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ind w:firstLine="0" w:firstLineChars="0"/>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jc w:val="center"/>
        <w:rPr>
          <w:rFonts w:ascii="黑体" w:eastAsia="黑体"/>
          <w:b/>
          <w:bCs/>
        </w:rPr>
      </w:pPr>
      <w:r>
        <w:rPr>
          <w:rFonts w:hint="eastAsia" w:ascii="黑体" w:eastAsia="黑体"/>
          <w:sz w:val="32"/>
          <w:szCs w:val="32"/>
        </w:rPr>
        <w:t>牛粪堆肥</w:t>
      </w:r>
      <w:r>
        <w:rPr>
          <w:rFonts w:ascii="黑体" w:eastAsia="黑体"/>
          <w:sz w:val="32"/>
          <w:szCs w:val="32"/>
        </w:rPr>
        <w:t>发酵</w:t>
      </w:r>
      <w:r>
        <w:rPr>
          <w:rFonts w:hint="eastAsia" w:ascii="黑体" w:eastAsia="黑体"/>
          <w:sz w:val="32"/>
          <w:szCs w:val="32"/>
        </w:rPr>
        <w:t>技术规</w:t>
      </w:r>
      <w:r>
        <w:rPr>
          <w:rFonts w:ascii="黑体" w:eastAsia="黑体"/>
          <w:sz w:val="32"/>
          <w:szCs w:val="32"/>
        </w:rPr>
        <w:t>范</w:t>
      </w:r>
      <w:r>
        <w:rPr>
          <w:rFonts w:hint="eastAsia" w:ascii="黑体" w:eastAsia="黑体"/>
          <w:sz w:val="32"/>
          <w:szCs w:val="32"/>
        </w:rPr>
        <w:t xml:space="preserve"> </w:t>
      </w:r>
    </w:p>
    <w:p>
      <w:pPr>
        <w:pStyle w:val="61"/>
        <w:spacing w:before="312" w:beforeLines="0" w:after="312" w:afterLines="0"/>
      </w:pPr>
      <w:r>
        <w:rPr>
          <w:rFonts w:hint="eastAsia"/>
        </w:rPr>
        <w:t>范围</w:t>
      </w:r>
    </w:p>
    <w:p>
      <w:pPr>
        <w:pStyle w:val="25"/>
        <w:rPr>
          <w:rFonts w:ascii="华文仿宋" w:eastAsia="华文仿宋"/>
          <w:szCs w:val="21"/>
        </w:rPr>
      </w:pPr>
      <w:r>
        <w:rPr>
          <w:rFonts w:hint="eastAsia"/>
          <w:szCs w:val="21"/>
        </w:rPr>
        <w:t>本文件</w:t>
      </w:r>
      <w:r>
        <w:rPr>
          <w:rFonts w:hint="eastAsia" w:ascii="Times New Roman" w:hAnsi="Times New Roman"/>
          <w:szCs w:val="21"/>
        </w:rPr>
        <w:t>规定了</w:t>
      </w:r>
      <w:r>
        <w:t>牛粪堆肥场地</w:t>
      </w:r>
      <w:r>
        <w:rPr>
          <w:rFonts w:hint="eastAsia"/>
          <w:lang w:eastAsia="zh-CN"/>
        </w:rPr>
        <w:t>要求</w:t>
      </w:r>
      <w:r>
        <w:t>、</w:t>
      </w:r>
      <w:r>
        <w:rPr>
          <w:rFonts w:hint="eastAsia"/>
          <w:lang w:eastAsia="zh-CN"/>
        </w:rPr>
        <w:t>堆肥发酵技术、</w:t>
      </w:r>
      <w:r>
        <w:t>检测、成品贮存与运输、档案记录。</w:t>
      </w:r>
    </w:p>
    <w:p>
      <w:pPr>
        <w:pStyle w:val="25"/>
        <w:rPr>
          <w:szCs w:val="21"/>
        </w:rPr>
      </w:pPr>
      <w:r>
        <w:rPr>
          <w:rFonts w:hint="eastAsia"/>
          <w:szCs w:val="21"/>
        </w:rPr>
        <w:t>本文件适用于承德</w:t>
      </w:r>
      <w:r>
        <w:rPr>
          <w:rFonts w:hint="eastAsia"/>
          <w:szCs w:val="21"/>
          <w:lang w:eastAsia="zh-CN"/>
        </w:rPr>
        <w:t>牛粪堆肥发酵</w:t>
      </w:r>
      <w:r>
        <w:rPr>
          <w:rFonts w:hint="eastAsia"/>
        </w:rPr>
        <w:t>。</w:t>
      </w:r>
    </w:p>
    <w:p>
      <w:pPr>
        <w:pStyle w:val="61"/>
        <w:spacing w:before="312" w:beforeLines="0" w:after="312" w:afterLines="0"/>
      </w:pPr>
      <w:r>
        <w:rPr>
          <w:rFonts w:hint="eastAsia"/>
        </w:rPr>
        <w:t>规范性引用文件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bidi w:val="0"/>
        <w:rPr>
          <w:rFonts w:hint="eastAsia"/>
          <w:lang w:eastAsia="zh-CN"/>
        </w:rPr>
      </w:pPr>
      <w:r>
        <w:rPr>
          <w:rFonts w:hint="eastAsia"/>
        </w:rPr>
        <w:t xml:space="preserve">GB </w:t>
      </w:r>
      <w:r>
        <w:rPr>
          <w:rFonts w:hint="eastAsia"/>
          <w:lang w:val="en-US" w:eastAsia="zh-CN"/>
        </w:rPr>
        <w:t xml:space="preserve">7959  </w:t>
      </w:r>
      <w:r>
        <w:rPr>
          <w:rFonts w:hint="eastAsia"/>
          <w:lang w:eastAsia="zh-CN"/>
        </w:rPr>
        <w:t>粪便无害化卫生要求</w:t>
      </w:r>
    </w:p>
    <w:p>
      <w:pPr>
        <w:pStyle w:val="25"/>
        <w:bidi w:val="0"/>
        <w:rPr>
          <w:rFonts w:hint="eastAsia"/>
        </w:rPr>
      </w:pPr>
      <w:r>
        <w:rPr>
          <w:rFonts w:hint="eastAsia"/>
        </w:rPr>
        <w:t>GB 20287</w:t>
      </w:r>
      <w:r>
        <w:rPr>
          <w:rFonts w:hint="eastAsia"/>
          <w:lang w:val="en-US" w:eastAsia="zh-CN"/>
        </w:rPr>
        <w:t xml:space="preserve">  </w:t>
      </w:r>
      <w:r>
        <w:rPr>
          <w:rFonts w:hint="eastAsia"/>
        </w:rPr>
        <w:t>农业微生物菌剂</w:t>
      </w:r>
    </w:p>
    <w:p>
      <w:pPr>
        <w:pStyle w:val="25"/>
        <w:bidi w:val="0"/>
        <w:rPr>
          <w:rFonts w:hint="eastAsia"/>
        </w:rPr>
      </w:pPr>
      <w:r>
        <w:rPr>
          <w:rFonts w:hint="eastAsia"/>
        </w:rPr>
        <w:t>GB/T</w:t>
      </w:r>
      <w:r>
        <w:rPr>
          <w:rFonts w:hint="eastAsia"/>
          <w:lang w:val="en-US" w:eastAsia="zh-CN"/>
        </w:rPr>
        <w:t xml:space="preserve"> </w:t>
      </w:r>
      <w:r>
        <w:rPr>
          <w:rFonts w:hint="eastAsia"/>
        </w:rPr>
        <w:t>23349</w:t>
      </w:r>
      <w:r>
        <w:rPr>
          <w:rFonts w:hint="eastAsia"/>
          <w:lang w:val="en-US" w:eastAsia="zh-CN"/>
        </w:rPr>
        <w:t xml:space="preserve">  </w:t>
      </w:r>
      <w:r>
        <w:rPr>
          <w:rFonts w:hint="eastAsia"/>
        </w:rPr>
        <w:t>肥料中砷、镉、铅、铬、汞生态指标</w:t>
      </w:r>
    </w:p>
    <w:p>
      <w:pPr>
        <w:pStyle w:val="25"/>
        <w:bidi w:val="0"/>
        <w:rPr>
          <w:rFonts w:hint="eastAsia"/>
        </w:rPr>
      </w:pPr>
      <w:r>
        <w:rPr>
          <w:rFonts w:hint="eastAsia"/>
        </w:rPr>
        <w:t>GB/T</w:t>
      </w:r>
      <w:r>
        <w:rPr>
          <w:rFonts w:hint="eastAsia"/>
          <w:lang w:val="en-US" w:eastAsia="zh-CN"/>
        </w:rPr>
        <w:t xml:space="preserve"> </w:t>
      </w:r>
      <w:r>
        <w:rPr>
          <w:rFonts w:hint="eastAsia"/>
        </w:rPr>
        <w:t>26624</w:t>
      </w:r>
      <w:r>
        <w:rPr>
          <w:rFonts w:hint="eastAsia"/>
          <w:lang w:val="en-US" w:eastAsia="zh-CN"/>
        </w:rPr>
        <w:t xml:space="preserve">  </w:t>
      </w:r>
      <w:r>
        <w:rPr>
          <w:rFonts w:hint="eastAsia"/>
        </w:rPr>
        <w:t>畜禽养殖污水贮存设施设计要求</w:t>
      </w:r>
    </w:p>
    <w:p>
      <w:pPr>
        <w:pStyle w:val="25"/>
        <w:bidi w:val="0"/>
        <w:rPr>
          <w:rFonts w:hint="eastAsia"/>
        </w:rPr>
      </w:pPr>
      <w:r>
        <w:rPr>
          <w:rFonts w:hint="eastAsia"/>
        </w:rPr>
        <w:t>GB/T</w:t>
      </w:r>
      <w:r>
        <w:rPr>
          <w:rFonts w:hint="eastAsia"/>
          <w:lang w:val="en-US" w:eastAsia="zh-CN"/>
        </w:rPr>
        <w:t xml:space="preserve"> </w:t>
      </w:r>
      <w:r>
        <w:rPr>
          <w:rFonts w:hint="eastAsia"/>
        </w:rPr>
        <w:t>2</w:t>
      </w:r>
      <w:r>
        <w:t>7</w:t>
      </w:r>
      <w:r>
        <w:rPr>
          <w:rFonts w:hint="eastAsia"/>
        </w:rPr>
        <w:t>62</w:t>
      </w:r>
      <w:r>
        <w:t>2</w:t>
      </w:r>
      <w:r>
        <w:rPr>
          <w:rFonts w:hint="eastAsia"/>
          <w:lang w:val="en-US" w:eastAsia="zh-CN"/>
        </w:rPr>
        <w:t xml:space="preserve">  </w:t>
      </w:r>
      <w:r>
        <w:t>畜禽粪便贮存设施设计要求</w:t>
      </w:r>
      <w:r>
        <w:rPr>
          <w:rFonts w:hint="eastAsia"/>
        </w:rPr>
        <w:t xml:space="preserve"> </w:t>
      </w:r>
    </w:p>
    <w:p>
      <w:pPr>
        <w:pStyle w:val="25"/>
        <w:bidi w:val="0"/>
        <w:rPr>
          <w:rFonts w:hint="eastAsia"/>
        </w:rPr>
      </w:pPr>
      <w:r>
        <w:rPr>
          <w:rFonts w:hint="eastAsia"/>
        </w:rPr>
        <w:t>GB/T</w:t>
      </w:r>
      <w:r>
        <w:rPr>
          <w:rFonts w:hint="eastAsia"/>
          <w:lang w:val="en-US" w:eastAsia="zh-CN"/>
        </w:rPr>
        <w:t xml:space="preserve"> </w:t>
      </w:r>
      <w:r>
        <w:rPr>
          <w:rFonts w:hint="eastAsia"/>
        </w:rPr>
        <w:t>36195</w:t>
      </w:r>
      <w:r>
        <w:rPr>
          <w:rFonts w:hint="eastAsia"/>
          <w:lang w:val="en-US" w:eastAsia="zh-CN"/>
        </w:rPr>
        <w:t xml:space="preserve">  </w:t>
      </w:r>
      <w:r>
        <w:rPr>
          <w:rFonts w:hint="eastAsia"/>
        </w:rPr>
        <w:t>畜禽粪便无害化处理技术规范</w:t>
      </w:r>
    </w:p>
    <w:p>
      <w:pPr>
        <w:pStyle w:val="25"/>
        <w:bidi w:val="0"/>
        <w:rPr>
          <w:rFonts w:hint="eastAsia"/>
        </w:rPr>
      </w:pPr>
      <w:r>
        <w:rPr>
          <w:rFonts w:hint="eastAsia"/>
        </w:rPr>
        <w:t>NY/T</w:t>
      </w:r>
      <w:r>
        <w:rPr>
          <w:rFonts w:hint="eastAsia"/>
          <w:lang w:val="en-US" w:eastAsia="zh-CN"/>
        </w:rPr>
        <w:t xml:space="preserve"> </w:t>
      </w:r>
      <w:r>
        <w:rPr>
          <w:rFonts w:hint="eastAsia"/>
        </w:rPr>
        <w:t>3442</w:t>
      </w:r>
      <w:r>
        <w:rPr>
          <w:rFonts w:hint="eastAsia"/>
          <w:lang w:val="en-US" w:eastAsia="zh-CN"/>
        </w:rPr>
        <w:t xml:space="preserve">  </w:t>
      </w:r>
      <w:r>
        <w:rPr>
          <w:rFonts w:hint="eastAsia"/>
        </w:rPr>
        <w:t>畜禽粪便堆肥技术规范</w:t>
      </w:r>
    </w:p>
    <w:p>
      <w:pPr>
        <w:pStyle w:val="61"/>
        <w:spacing w:before="312" w:beforeLines="0" w:after="312" w:afterLines="0"/>
      </w:pPr>
      <w:r>
        <w:rPr>
          <w:rFonts w:hint="eastAsia"/>
        </w:rPr>
        <w:t>术语和定义</w:t>
      </w:r>
    </w:p>
    <w:p>
      <w:pPr>
        <w:pStyle w:val="25"/>
      </w:pPr>
      <w:r>
        <w:rPr>
          <w:rFonts w:hint="eastAsia"/>
        </w:rPr>
        <w:t>下列术语和定义适用于本文件。</w:t>
      </w:r>
    </w:p>
    <w:p>
      <w:pPr>
        <w:pStyle w:val="58"/>
        <w:spacing w:before="156" w:beforeLines="0" w:after="156" w:afterLines="0"/>
      </w:pPr>
    </w:p>
    <w:p>
      <w:pPr>
        <w:pStyle w:val="25"/>
        <w:rPr>
          <w:rFonts w:hint="eastAsia" w:ascii="方正黑体_GBK" w:hAnsi="方正黑体_GBK" w:eastAsia="方正黑体_GBK" w:cs="方正黑体_GBK"/>
        </w:rPr>
      </w:pPr>
      <w:r>
        <w:rPr>
          <w:rFonts w:hint="eastAsia" w:ascii="方正黑体_GBK" w:hAnsi="方正黑体_GBK" w:eastAsia="方正黑体_GBK" w:cs="方正黑体_GBK"/>
        </w:rPr>
        <w:t>堆肥发酵</w:t>
      </w:r>
    </w:p>
    <w:p>
      <w:pPr>
        <w:pStyle w:val="25"/>
        <w:bidi w:val="0"/>
        <w:rPr>
          <w:rFonts w:hint="eastAsia"/>
        </w:rPr>
      </w:pPr>
      <w:r>
        <w:rPr>
          <w:rFonts w:hint="eastAsia"/>
        </w:rPr>
        <w:t>在人工控制条件（碳氮比、水分、通风等）下，经过</w:t>
      </w:r>
      <w:r>
        <w:t>好氧</w:t>
      </w:r>
      <w:r>
        <w:rPr>
          <w:rFonts w:hint="eastAsia"/>
        </w:rPr>
        <w:t>微生物作用，将牛粪、秸秆、菌渣、锯末等降解</w:t>
      </w:r>
      <w:r>
        <w:t>，转化为稳定的腐殖质的生物化学过程</w:t>
      </w:r>
      <w:r>
        <w:rPr>
          <w:rFonts w:hint="eastAsia"/>
        </w:rPr>
        <w:t>。</w:t>
      </w:r>
    </w:p>
    <w:p>
      <w:pPr>
        <w:pStyle w:val="61"/>
        <w:bidi w:val="0"/>
        <w:rPr>
          <w:rFonts w:hint="eastAsia"/>
        </w:rPr>
      </w:pPr>
      <w:r>
        <w:rPr>
          <w:rFonts w:hint="eastAsia"/>
        </w:rPr>
        <w:t>场地要求</w:t>
      </w:r>
    </w:p>
    <w:p>
      <w:pPr>
        <w:pStyle w:val="134"/>
        <w:bidi w:val="0"/>
      </w:pPr>
      <w:r>
        <w:t>牛粪堆肥场地选择及布局符合GB</w:t>
      </w:r>
      <w:r>
        <w:rPr>
          <w:rFonts w:hint="eastAsia"/>
          <w:lang w:val="en-US" w:eastAsia="zh-CN"/>
        </w:rPr>
        <w:t>/</w:t>
      </w:r>
      <w:r>
        <w:t>T 36195。</w:t>
      </w:r>
    </w:p>
    <w:p>
      <w:pPr>
        <w:pStyle w:val="134"/>
        <w:bidi w:val="0"/>
      </w:pPr>
      <w:r>
        <w:t>堆肥场应由粪便贮存池、堆肥场地以及成品堆肥存放场地等组成。</w:t>
      </w:r>
    </w:p>
    <w:p>
      <w:pPr>
        <w:pStyle w:val="134"/>
        <w:bidi w:val="0"/>
        <w:rPr>
          <w:rFonts w:hint="eastAsia"/>
        </w:rPr>
      </w:pPr>
      <w:r>
        <w:rPr>
          <w:rFonts w:hint="eastAsia"/>
        </w:rPr>
        <w:t>贮存设计、技术参数等符合GB/T 26624、GB/T 27622的规定。</w:t>
      </w:r>
    </w:p>
    <w:p>
      <w:pPr>
        <w:pStyle w:val="61"/>
        <w:spacing w:before="312" w:beforeLines="0" w:after="312" w:afterLines="0"/>
        <w:rPr>
          <w:rFonts w:hint="eastAsia"/>
        </w:rPr>
      </w:pPr>
      <w:r>
        <w:rPr>
          <w:rFonts w:hint="eastAsia"/>
        </w:rPr>
        <w:t>堆肥发酵技术</w:t>
      </w:r>
    </w:p>
    <w:p>
      <w:pPr>
        <w:pStyle w:val="58"/>
        <w:spacing w:before="156" w:beforeLines="0" w:after="156" w:afterLines="0"/>
        <w:rPr>
          <w:rFonts w:hint="eastAsia"/>
        </w:rPr>
      </w:pPr>
      <w:r>
        <w:rPr>
          <w:rFonts w:hint="eastAsia"/>
        </w:rPr>
        <w:t>工艺流程和设备配置</w:t>
      </w:r>
    </w:p>
    <w:p>
      <w:pPr>
        <w:pStyle w:val="79"/>
        <w:bidi w:val="0"/>
        <w:rPr>
          <w:rFonts w:hint="eastAsia"/>
          <w:lang w:eastAsia="zh-CN"/>
        </w:rPr>
      </w:pPr>
      <w:r>
        <w:t>一般工艺流程</w:t>
      </w:r>
      <w:r>
        <w:rPr>
          <w:rFonts w:hint="eastAsia"/>
          <w:lang w:eastAsia="zh-CN"/>
        </w:rPr>
        <w:t>：</w:t>
      </w:r>
      <w:r>
        <w:t>预混合→布料→高温堆肥发酵→出料</w:t>
      </w:r>
      <w:r>
        <w:rPr>
          <w:rFonts w:hint="eastAsia"/>
          <w:lang w:eastAsia="zh-CN"/>
        </w:rPr>
        <w:t>。</w:t>
      </w:r>
    </w:p>
    <w:p>
      <w:pPr>
        <w:pStyle w:val="79"/>
        <w:bidi w:val="0"/>
        <w:rPr>
          <w:rFonts w:hint="eastAsia"/>
          <w:lang w:eastAsia="zh-CN"/>
        </w:rPr>
      </w:pPr>
      <w:r>
        <w:rPr>
          <w:rFonts w:hint="eastAsia"/>
          <w:lang w:eastAsia="zh-CN"/>
        </w:rPr>
        <w:t>不同堆肥方式堆体要求和</w:t>
      </w:r>
      <w:r>
        <w:t>设备配置</w:t>
      </w:r>
      <w:r>
        <w:rPr>
          <w:rFonts w:hint="eastAsia"/>
          <w:lang w:eastAsia="zh-CN"/>
        </w:rPr>
        <w:t>应符合表</w:t>
      </w:r>
      <w:r>
        <w:rPr>
          <w:rFonts w:hint="eastAsia"/>
          <w:lang w:val="en-US" w:eastAsia="zh-CN"/>
        </w:rPr>
        <w:t>1规定。</w:t>
      </w:r>
    </w:p>
    <w:p>
      <w:pPr>
        <w:pStyle w:val="135"/>
        <w:bidi w:val="0"/>
        <w:rPr>
          <w:rFonts w:hint="eastAsia"/>
          <w:lang w:eastAsia="zh-CN"/>
        </w:rPr>
      </w:pPr>
      <w:r>
        <w:rPr>
          <w:rFonts w:hint="eastAsia"/>
          <w:lang w:val="en-US" w:eastAsia="zh-CN"/>
        </w:rPr>
        <w:t xml:space="preserve">表1  </w:t>
      </w:r>
      <w:r>
        <w:rPr>
          <w:rFonts w:hint="eastAsia"/>
          <w:lang w:eastAsia="zh-CN"/>
        </w:rPr>
        <w:t>不同堆肥方式堆体要求和</w:t>
      </w:r>
      <w:r>
        <w:rPr>
          <w:rFonts w:hint="eastAsia"/>
          <w:lang w:val="en-US" w:eastAsia="zh-CN"/>
        </w:rPr>
        <w:t>设备配置</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3503"/>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堆肥方式</w:t>
            </w:r>
          </w:p>
        </w:tc>
        <w:tc>
          <w:tcPr>
            <w:tcW w:w="3503"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堆体要求</w:t>
            </w:r>
          </w:p>
        </w:tc>
        <w:tc>
          <w:tcPr>
            <w:tcW w:w="3983"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配备设备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条剁式堆肥</w:t>
            </w:r>
          </w:p>
        </w:tc>
        <w:tc>
          <w:tcPr>
            <w:tcW w:w="3503" w:type="dxa"/>
          </w:tcPr>
          <w:p>
            <w:pPr>
              <w:pStyle w:val="25"/>
              <w:widowControl w:val="0"/>
              <w:ind w:left="0" w:leftChars="0" w:firstLine="0" w:firstLineChars="0"/>
              <w:rPr>
                <w:rFonts w:hint="default"/>
                <w:sz w:val="18"/>
                <w:szCs w:val="18"/>
                <w:vertAlign w:val="baseline"/>
                <w:lang w:val="en-US" w:eastAsia="zh-CN"/>
              </w:rPr>
            </w:pPr>
            <w:r>
              <w:rPr>
                <w:rFonts w:hint="eastAsia"/>
                <w:sz w:val="18"/>
                <w:szCs w:val="18"/>
                <w:vertAlign w:val="baseline"/>
                <w:lang w:eastAsia="zh-CN"/>
              </w:rPr>
              <w:t>堆体宽度</w:t>
            </w:r>
            <w:r>
              <w:rPr>
                <w:rFonts w:hint="eastAsia"/>
                <w:sz w:val="18"/>
                <w:szCs w:val="18"/>
                <w:vertAlign w:val="baseline"/>
                <w:lang w:val="en-US" w:eastAsia="zh-CN"/>
              </w:rPr>
              <w:t>2.0m～2.5m，高度1.2m～1.5m，堆长不限</w:t>
            </w:r>
          </w:p>
        </w:tc>
        <w:tc>
          <w:tcPr>
            <w:tcW w:w="3983" w:type="dxa"/>
          </w:tcPr>
          <w:p>
            <w:pPr>
              <w:pStyle w:val="25"/>
              <w:widowControl w:val="0"/>
              <w:ind w:left="0" w:leftChars="0" w:firstLine="0" w:firstLineChars="0"/>
              <w:rPr>
                <w:rFonts w:hint="eastAsia"/>
                <w:sz w:val="18"/>
                <w:szCs w:val="18"/>
                <w:vertAlign w:val="baseline"/>
                <w:lang w:eastAsia="zh-CN"/>
              </w:rPr>
            </w:pPr>
            <w:r>
              <w:rPr>
                <w:sz w:val="18"/>
                <w:szCs w:val="18"/>
              </w:rPr>
              <w:t>原料预混合机</w:t>
            </w:r>
            <w:r>
              <w:rPr>
                <w:rFonts w:hint="eastAsia"/>
                <w:sz w:val="18"/>
                <w:szCs w:val="18"/>
                <w:lang w:eastAsia="zh-CN"/>
              </w:rPr>
              <w:t>、</w:t>
            </w:r>
            <w:r>
              <w:rPr>
                <w:rFonts w:hint="eastAsia"/>
                <w:sz w:val="18"/>
                <w:szCs w:val="18"/>
                <w:vertAlign w:val="baseline"/>
                <w:lang w:eastAsia="zh-CN"/>
              </w:rPr>
              <w:t>自走式、牵引式翻抛机或铲车、</w:t>
            </w:r>
            <w:r>
              <w:rPr>
                <w:sz w:val="18"/>
                <w:szCs w:val="18"/>
              </w:rPr>
              <w:t>出料设备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槽式堆肥</w:t>
            </w:r>
          </w:p>
        </w:tc>
        <w:tc>
          <w:tcPr>
            <w:tcW w:w="3503" w:type="dxa"/>
          </w:tcPr>
          <w:p>
            <w:pPr>
              <w:pStyle w:val="25"/>
              <w:widowControl w:val="0"/>
              <w:ind w:left="0" w:leftChars="0" w:firstLine="0" w:firstLineChars="0"/>
              <w:rPr>
                <w:rFonts w:hint="default"/>
                <w:sz w:val="18"/>
                <w:szCs w:val="18"/>
                <w:vertAlign w:val="baseline"/>
                <w:lang w:val="en-US" w:eastAsia="zh-CN"/>
              </w:rPr>
            </w:pPr>
            <w:r>
              <w:rPr>
                <w:rFonts w:hint="eastAsia"/>
                <w:sz w:val="18"/>
                <w:szCs w:val="18"/>
                <w:vertAlign w:val="baseline"/>
                <w:lang w:eastAsia="zh-CN"/>
              </w:rPr>
              <w:t>堆体宽度</w:t>
            </w:r>
            <w:r>
              <w:rPr>
                <w:rFonts w:hint="eastAsia"/>
                <w:sz w:val="18"/>
                <w:szCs w:val="18"/>
                <w:vertAlign w:val="baseline"/>
                <w:lang w:val="en-US" w:eastAsia="zh-CN"/>
              </w:rPr>
              <w:t>3m～4m,高度1.2m～1.5m，堆长20m～50m</w:t>
            </w:r>
          </w:p>
        </w:tc>
        <w:tc>
          <w:tcPr>
            <w:tcW w:w="3983" w:type="dxa"/>
          </w:tcPr>
          <w:p>
            <w:pPr>
              <w:pStyle w:val="25"/>
              <w:widowControl w:val="0"/>
              <w:ind w:left="0" w:leftChars="0" w:firstLine="0" w:firstLineChars="0"/>
              <w:rPr>
                <w:rFonts w:hint="eastAsia"/>
                <w:sz w:val="18"/>
                <w:szCs w:val="18"/>
                <w:vertAlign w:val="baseline"/>
                <w:lang w:eastAsia="zh-CN"/>
              </w:rPr>
            </w:pPr>
            <w:r>
              <w:rPr>
                <w:rFonts w:hint="eastAsia"/>
                <w:sz w:val="18"/>
                <w:szCs w:val="18"/>
                <w:vertAlign w:val="baseline"/>
                <w:lang w:eastAsia="zh-CN"/>
              </w:rPr>
              <w:t>进出料设备、翻抛机、移行车、风机、</w:t>
            </w:r>
            <w:r>
              <w:rPr>
                <w:sz w:val="18"/>
                <w:szCs w:val="18"/>
              </w:rPr>
              <w:t>出料设备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0" w:type="dxa"/>
            <w:vAlign w:val="center"/>
          </w:tcPr>
          <w:p>
            <w:pPr>
              <w:pStyle w:val="25"/>
              <w:widowControl w:val="0"/>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反应器堆肥</w:t>
            </w:r>
          </w:p>
        </w:tc>
        <w:tc>
          <w:tcPr>
            <w:tcW w:w="3503" w:type="dxa"/>
            <w:vAlign w:val="center"/>
          </w:tcPr>
          <w:p>
            <w:pPr>
              <w:pStyle w:val="25"/>
              <w:widowControl w:val="0"/>
              <w:ind w:left="0" w:leftChars="0" w:firstLine="0" w:firstLineChars="0"/>
              <w:jc w:val="left"/>
              <w:rPr>
                <w:rFonts w:hint="default"/>
                <w:sz w:val="18"/>
                <w:szCs w:val="18"/>
                <w:vertAlign w:val="baseline"/>
                <w:lang w:val="en-US" w:eastAsia="zh-CN"/>
              </w:rPr>
            </w:pPr>
            <w:r>
              <w:rPr>
                <w:rFonts w:hint="eastAsia"/>
                <w:sz w:val="18"/>
                <w:szCs w:val="18"/>
                <w:vertAlign w:val="baseline"/>
                <w:lang w:eastAsia="zh-CN"/>
              </w:rPr>
              <w:t>容重宜控制在</w:t>
            </w:r>
            <w:r>
              <w:rPr>
                <w:rFonts w:hint="eastAsia"/>
                <w:sz w:val="18"/>
                <w:szCs w:val="18"/>
                <w:vertAlign w:val="baseline"/>
                <w:lang w:val="en-US" w:eastAsia="zh-CN"/>
              </w:rPr>
              <w:t>0.8g/cm³</w:t>
            </w:r>
          </w:p>
        </w:tc>
        <w:tc>
          <w:tcPr>
            <w:tcW w:w="3983" w:type="dxa"/>
          </w:tcPr>
          <w:p>
            <w:pPr>
              <w:pStyle w:val="25"/>
              <w:widowControl w:val="0"/>
              <w:ind w:left="0" w:leftChars="0" w:firstLine="0" w:firstLineChars="0"/>
              <w:rPr>
                <w:rFonts w:hint="eastAsia"/>
                <w:sz w:val="18"/>
                <w:szCs w:val="18"/>
                <w:vertAlign w:val="baseline"/>
                <w:lang w:eastAsia="zh-CN"/>
              </w:rPr>
            </w:pPr>
            <w:r>
              <w:rPr>
                <w:rFonts w:hint="eastAsia"/>
                <w:sz w:val="18"/>
                <w:szCs w:val="18"/>
                <w:vertAlign w:val="baseline"/>
                <w:lang w:eastAsia="zh-CN"/>
              </w:rPr>
              <w:t>上料、搅拌、通风、出料、除臭和自控系统</w:t>
            </w:r>
          </w:p>
        </w:tc>
      </w:tr>
    </w:tbl>
    <w:p>
      <w:pPr>
        <w:pStyle w:val="25"/>
        <w:ind w:left="0" w:leftChars="0" w:firstLine="0" w:firstLineChars="0"/>
        <w:rPr>
          <w:rFonts w:hint="eastAsia"/>
          <w:lang w:eastAsia="zh-CN"/>
        </w:rPr>
      </w:pPr>
    </w:p>
    <w:p>
      <w:pPr>
        <w:pStyle w:val="58"/>
        <w:spacing w:before="156" w:beforeLines="0" w:after="156" w:afterLines="0"/>
        <w:rPr>
          <w:rFonts w:hint="eastAsia"/>
        </w:rPr>
      </w:pPr>
      <w:r>
        <w:rPr>
          <w:rFonts w:hint="eastAsia"/>
        </w:rPr>
        <w:t>原料要求</w:t>
      </w:r>
    </w:p>
    <w:p>
      <w:pPr>
        <w:pStyle w:val="79"/>
        <w:bidi w:val="0"/>
      </w:pPr>
      <w:r>
        <w:rPr>
          <w:rFonts w:hint="eastAsia"/>
        </w:rPr>
        <w:t>牛场产生的新鲜牛粪或经过预处理的牛粪。</w:t>
      </w:r>
    </w:p>
    <w:p>
      <w:pPr>
        <w:pStyle w:val="79"/>
        <w:bidi w:val="0"/>
      </w:pPr>
      <w:r>
        <w:rPr>
          <w:rFonts w:hint="eastAsia"/>
        </w:rPr>
        <w:t>辅料可选用秸秆、锯末、菌渣等</w:t>
      </w:r>
      <w:r>
        <w:rPr>
          <w:rFonts w:hint="eastAsia"/>
          <w:lang w:eastAsia="zh-CN"/>
        </w:rPr>
        <w:t>。</w:t>
      </w:r>
    </w:p>
    <w:p>
      <w:pPr>
        <w:pStyle w:val="58"/>
        <w:spacing w:before="156" w:beforeLines="0" w:after="156" w:afterLines="0"/>
        <w:rPr>
          <w:rFonts w:hint="eastAsia"/>
        </w:rPr>
      </w:pPr>
      <w:r>
        <w:rPr>
          <w:rFonts w:hint="eastAsia"/>
        </w:rPr>
        <w:t>前处理</w:t>
      </w:r>
    </w:p>
    <w:p>
      <w:pPr>
        <w:pStyle w:val="79"/>
        <w:bidi w:val="0"/>
      </w:pPr>
      <w:r>
        <w:rPr>
          <w:rFonts w:hint="eastAsia"/>
        </w:rPr>
        <w:t>混合后原料含水率宜为55%</w:t>
      </w:r>
      <w:r>
        <w:rPr>
          <w:rFonts w:hint="eastAsia"/>
          <w:lang w:eastAsia="zh-CN"/>
        </w:rPr>
        <w:t>～</w:t>
      </w:r>
      <w:r>
        <w:rPr>
          <w:rFonts w:hint="eastAsia"/>
        </w:rPr>
        <w:t>65%</w:t>
      </w:r>
      <w:r>
        <w:t>；</w:t>
      </w:r>
      <w:r>
        <w:rPr>
          <w:rFonts w:hint="eastAsia"/>
        </w:rPr>
        <w:t>碳氮比(C/N)为20:1</w:t>
      </w:r>
      <w:r>
        <w:rPr>
          <w:rFonts w:hint="eastAsia"/>
          <w:lang w:eastAsia="zh-CN"/>
        </w:rPr>
        <w:t>～</w:t>
      </w:r>
      <w:r>
        <w:rPr>
          <w:rFonts w:hint="eastAsia"/>
        </w:rPr>
        <w:t>30:1</w:t>
      </w:r>
      <w:r>
        <w:t>，可通过</w:t>
      </w:r>
      <w:r>
        <w:rPr>
          <w:rFonts w:hint="eastAsia"/>
          <w:lang w:eastAsia="zh-CN"/>
        </w:rPr>
        <w:t>添加辅</w:t>
      </w:r>
      <w:r>
        <w:t>料进行调节；混合原料pH值应控制在6.5</w:t>
      </w:r>
      <w:r>
        <w:rPr>
          <w:rFonts w:hint="eastAsia"/>
          <w:lang w:eastAsia="zh-CN"/>
        </w:rPr>
        <w:t>～</w:t>
      </w:r>
      <w:r>
        <w:t>8.5之间；</w:t>
      </w:r>
    </w:p>
    <w:p>
      <w:pPr>
        <w:pStyle w:val="79"/>
        <w:bidi w:val="0"/>
      </w:pPr>
      <w:r>
        <w:rPr>
          <w:rFonts w:hint="eastAsia"/>
        </w:rPr>
        <w:t>去除玻璃、塑料、砖头、铁器等杂物。</w:t>
      </w:r>
    </w:p>
    <w:p>
      <w:pPr>
        <w:pStyle w:val="79"/>
        <w:bidi w:val="0"/>
      </w:pPr>
      <w:r>
        <w:rPr>
          <w:rFonts w:hint="eastAsia"/>
        </w:rPr>
        <w:t>符合要求的堆肥原料，添加发酵菌剂</w:t>
      </w:r>
      <w:r>
        <w:t>，</w:t>
      </w:r>
      <w:r>
        <w:rPr>
          <w:rFonts w:hint="eastAsia"/>
        </w:rPr>
        <w:t>直接进入发酵设施发酵。微生物菌群应符合GB 20287的要求。</w:t>
      </w:r>
    </w:p>
    <w:p>
      <w:pPr>
        <w:pStyle w:val="58"/>
        <w:bidi w:val="0"/>
        <w:rPr>
          <w:rFonts w:hint="eastAsia"/>
        </w:rPr>
      </w:pPr>
      <w:r>
        <w:rPr>
          <w:rFonts w:hint="eastAsia"/>
        </w:rPr>
        <w:t>堆肥发酵过程</w:t>
      </w:r>
    </w:p>
    <w:p>
      <w:pPr>
        <w:pStyle w:val="79"/>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外界温度低于15℃，添加低温微生物复合菌剂；外界温度高于15℃，添加普通微生物复合菌剂。</w:t>
      </w:r>
    </w:p>
    <w:p>
      <w:pPr>
        <w:pStyle w:val="79"/>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定时测定堆层温度，堆体温度测定方法按NY/T 3442的规定执行。</w:t>
      </w:r>
    </w:p>
    <w:p>
      <w:pPr>
        <w:pStyle w:val="79"/>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测温点温度达到65℃后，</w:t>
      </w:r>
      <w:r>
        <w:rPr>
          <w:rFonts w:hint="eastAsia" w:asciiTheme="minorEastAsia" w:hAnsiTheme="minorEastAsia" w:eastAsiaTheme="minorEastAsia" w:cstheme="minorEastAsia"/>
          <w:lang w:eastAsia="zh-CN"/>
        </w:rPr>
        <w:t>条垛式和槽垛式堆肥</w:t>
      </w:r>
      <w:r>
        <w:rPr>
          <w:rFonts w:hint="eastAsia" w:asciiTheme="minorEastAsia" w:hAnsiTheme="minorEastAsia" w:eastAsiaTheme="minorEastAsia" w:cstheme="minorEastAsia"/>
        </w:rPr>
        <w:t>应及时进行机械翻堆或机械通风，</w:t>
      </w:r>
      <w:r>
        <w:rPr>
          <w:rFonts w:hint="eastAsia" w:asciiTheme="minorEastAsia" w:hAnsiTheme="minorEastAsia" w:eastAsiaTheme="minorEastAsia" w:cstheme="minorEastAsia"/>
          <w:lang w:eastAsia="zh-CN"/>
        </w:rPr>
        <w:t>翻堆次数宜为每天</w:t>
      </w:r>
      <w:r>
        <w:rPr>
          <w:rFonts w:hint="eastAsia" w:asciiTheme="minorEastAsia" w:hAnsiTheme="minorEastAsia" w:eastAsiaTheme="minorEastAsia" w:cstheme="minorEastAsia"/>
          <w:lang w:val="en-US" w:eastAsia="zh-CN"/>
        </w:rPr>
        <w:t>1次；反应器堆肥宜采用间歇搅拌和曝气方式，可根据堆体温度和出料情况调整频率。</w:t>
      </w:r>
    </w:p>
    <w:p>
      <w:pPr>
        <w:pStyle w:val="79"/>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堆体温度需达到</w:t>
      </w:r>
      <w:r>
        <w:rPr>
          <w:rFonts w:hint="eastAsia" w:asciiTheme="minorEastAsia" w:hAnsiTheme="minorEastAsia" w:eastAsiaTheme="minorEastAsia" w:cstheme="minorEastAsia"/>
          <w:lang w:val="en-US" w:eastAsia="zh-CN"/>
        </w:rPr>
        <w:t>55℃以上，</w:t>
      </w:r>
      <w:r>
        <w:rPr>
          <w:rFonts w:hint="eastAsia" w:asciiTheme="minorEastAsia" w:hAnsiTheme="minorEastAsia" w:eastAsiaTheme="minorEastAsia" w:cstheme="minorEastAsia"/>
          <w:lang w:eastAsia="zh-CN"/>
        </w:rPr>
        <w:t>条剁式堆肥维持时间不得少于</w:t>
      </w:r>
      <w:r>
        <w:rPr>
          <w:rFonts w:hint="eastAsia" w:asciiTheme="minorEastAsia" w:hAnsiTheme="minorEastAsia" w:eastAsiaTheme="minorEastAsia" w:cstheme="minorEastAsia"/>
          <w:lang w:val="en-US" w:eastAsia="zh-CN"/>
        </w:rPr>
        <w:t>15d，槽式堆肥维持时间不得少于7d，反应器堆肥维持时间不得少于5d。</w:t>
      </w:r>
    </w:p>
    <w:p>
      <w:pPr>
        <w:pStyle w:val="58"/>
        <w:spacing w:before="156" w:beforeLines="0" w:after="156" w:afterLines="0"/>
        <w:rPr>
          <w:rFonts w:hint="eastAsia"/>
          <w:lang w:val="en-US" w:eastAsia="zh-CN"/>
        </w:rPr>
      </w:pPr>
      <w:r>
        <w:rPr>
          <w:rFonts w:hint="eastAsia"/>
          <w:lang w:val="en-US" w:eastAsia="zh-CN"/>
        </w:rPr>
        <w:t>堆肥发酵结束</w:t>
      </w:r>
    </w:p>
    <w:p>
      <w:pPr>
        <w:pStyle w:val="79"/>
        <w:bidi w:val="0"/>
      </w:pPr>
      <w:r>
        <w:t>碳氮比（C/N）不大于20：1；含水率为20%</w:t>
      </w:r>
      <w:r>
        <w:rPr>
          <w:rFonts w:hint="eastAsia"/>
          <w:lang w:eastAsia="zh-CN"/>
        </w:rPr>
        <w:t>～</w:t>
      </w:r>
      <w:r>
        <w:t>50%</w:t>
      </w:r>
      <w:r>
        <w:rPr>
          <w:rFonts w:hint="eastAsia"/>
          <w:lang w:eastAsia="zh-CN"/>
        </w:rPr>
        <w:t>。</w:t>
      </w:r>
    </w:p>
    <w:p>
      <w:pPr>
        <w:pStyle w:val="79"/>
        <w:bidi w:val="0"/>
      </w:pPr>
      <w:r>
        <w:t>堆肥应符合GB</w:t>
      </w:r>
      <w:r>
        <w:rPr>
          <w:rFonts w:hint="eastAsia"/>
          <w:lang w:val="en-US" w:eastAsia="zh-CN"/>
        </w:rPr>
        <w:t xml:space="preserve"> </w:t>
      </w:r>
      <w:r>
        <w:t>7959中关于无害化卫生要求的规定</w:t>
      </w:r>
      <w:r>
        <w:rPr>
          <w:rFonts w:hint="eastAsia"/>
          <w:lang w:eastAsia="zh-CN"/>
        </w:rPr>
        <w:t>。</w:t>
      </w:r>
    </w:p>
    <w:p>
      <w:pPr>
        <w:pStyle w:val="79"/>
        <w:bidi w:val="0"/>
      </w:pPr>
      <w:r>
        <w:t>腐熟度应大于等于</w:t>
      </w:r>
      <w:r>
        <w:rPr>
          <w:rFonts w:hint="eastAsia"/>
        </w:rPr>
        <w:t>Ⅳ</w:t>
      </w:r>
      <w:r>
        <w:t>级。</w:t>
      </w:r>
    </w:p>
    <w:p>
      <w:pPr>
        <w:pStyle w:val="58"/>
        <w:bidi w:val="0"/>
      </w:pPr>
      <w:r>
        <w:rPr>
          <w:rFonts w:hint="eastAsia"/>
        </w:rPr>
        <w:t>后处理</w:t>
      </w:r>
    </w:p>
    <w:p>
      <w:pPr>
        <w:pStyle w:val="79"/>
        <w:bidi w:val="0"/>
      </w:pPr>
      <w:r>
        <w:t>发酵完毕后应进行后处理，确保堆肥制品质量合格。</w:t>
      </w:r>
      <w:r>
        <w:rPr>
          <w:rFonts w:hint="eastAsia"/>
        </w:rPr>
        <w:t>可采取晾晒、烘干</w:t>
      </w:r>
      <w:r>
        <w:t>、破碎</w:t>
      </w:r>
      <w:r>
        <w:rPr>
          <w:rFonts w:hint="eastAsia"/>
        </w:rPr>
        <w:t>等措施使发酵后混合物料水分含量满足造粒工艺要求</w:t>
      </w:r>
      <w:r>
        <w:t>，造粒、过筛、包装至成品</w:t>
      </w:r>
      <w:bookmarkStart w:id="3" w:name="_GoBack"/>
      <w:bookmarkEnd w:id="3"/>
      <w:r>
        <w:t>等工序可根据实际需要确定。</w:t>
      </w:r>
    </w:p>
    <w:p>
      <w:pPr>
        <w:pStyle w:val="79"/>
        <w:bidi w:val="0"/>
      </w:pPr>
      <w:r>
        <w:t>分选出的玻璃、金属、石头等杂物应进行妥善处理。</w:t>
      </w:r>
    </w:p>
    <w:p>
      <w:pPr>
        <w:pStyle w:val="61"/>
        <w:bidi w:val="0"/>
      </w:pPr>
      <w:r>
        <w:rPr>
          <w:rFonts w:hint="eastAsia"/>
        </w:rPr>
        <w:t>检测</w:t>
      </w:r>
    </w:p>
    <w:p>
      <w:pPr>
        <w:pStyle w:val="25"/>
        <w:rPr>
          <w:rFonts w:hint="eastAsia" w:ascii="宋体" w:eastAsia="宋体"/>
          <w:szCs w:val="21"/>
        </w:rPr>
      </w:pPr>
      <w:r>
        <w:rPr>
          <w:rFonts w:ascii="宋体" w:eastAsia="宋体"/>
          <w:szCs w:val="21"/>
        </w:rPr>
        <w:t>牛粪</w:t>
      </w:r>
      <w:r>
        <w:rPr>
          <w:rFonts w:hint="eastAsia" w:ascii="宋体" w:eastAsia="宋体"/>
          <w:szCs w:val="21"/>
        </w:rPr>
        <w:t>经过堆肥处理后应符合</w:t>
      </w:r>
      <w:r>
        <w:rPr>
          <w:rFonts w:hint="eastAsia"/>
          <w:szCs w:val="21"/>
          <w:lang w:val="en-US" w:eastAsia="zh-CN"/>
        </w:rPr>
        <w:t xml:space="preserve"> </w:t>
      </w:r>
      <w:r>
        <w:rPr>
          <w:rFonts w:hint="eastAsia" w:ascii="宋体" w:eastAsia="宋体"/>
          <w:szCs w:val="21"/>
        </w:rPr>
        <w:t>表</w:t>
      </w:r>
      <w:r>
        <w:rPr>
          <w:rFonts w:hint="eastAsia"/>
          <w:szCs w:val="21"/>
          <w:lang w:val="en-US" w:eastAsia="zh-CN"/>
        </w:rPr>
        <w:t xml:space="preserve"> 2 </w:t>
      </w:r>
      <w:r>
        <w:rPr>
          <w:rFonts w:hint="eastAsia" w:ascii="宋体" w:eastAsia="宋体"/>
          <w:szCs w:val="21"/>
        </w:rPr>
        <w:t>的卫生学要求。</w:t>
      </w:r>
    </w:p>
    <w:p>
      <w:pPr>
        <w:pStyle w:val="135"/>
        <w:bidi w:val="0"/>
        <w:rPr>
          <w:rFonts w:hint="eastAsia"/>
        </w:rPr>
      </w:pPr>
      <w:r>
        <w:rPr>
          <w:rFonts w:hint="eastAsia"/>
        </w:rPr>
        <w:t>表</w:t>
      </w:r>
      <w:r>
        <w:rPr>
          <w:rFonts w:hint="eastAsia"/>
          <w:lang w:val="en-US" w:eastAsia="zh-CN"/>
        </w:rPr>
        <w:t xml:space="preserve"> 2  </w:t>
      </w:r>
      <w:r>
        <w:rPr>
          <w:rFonts w:hint="eastAsia"/>
        </w:rPr>
        <w:t>牛粪堆肥处理卫生学要求</w:t>
      </w:r>
    </w:p>
    <w:tbl>
      <w:tblPr>
        <w:tblStyle w:val="40"/>
        <w:tblW w:w="9349"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3242"/>
        <w:gridCol w:w="610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3242" w:type="dxa"/>
            <w:tcBorders>
              <w:top w:val="single" w:color="auto" w:sz="8" w:space="0"/>
              <w:bottom w:val="single" w:color="auto" w:sz="8" w:space="0"/>
            </w:tcBorders>
            <w:shd w:val="clear" w:color="auto" w:fill="auto"/>
            <w:vAlign w:val="center"/>
          </w:tcPr>
          <w:p>
            <w:pPr>
              <w:pStyle w:val="163"/>
              <w:ind w:firstLine="900"/>
            </w:pPr>
            <w:r>
              <w:rPr>
                <w:rFonts w:hint="eastAsia"/>
              </w:rPr>
              <w:t>项目</w:t>
            </w:r>
          </w:p>
        </w:tc>
        <w:tc>
          <w:tcPr>
            <w:tcW w:w="6107" w:type="dxa"/>
            <w:tcBorders>
              <w:top w:val="single" w:color="auto" w:sz="8" w:space="0"/>
              <w:bottom w:val="single" w:color="auto" w:sz="8" w:space="0"/>
            </w:tcBorders>
            <w:shd w:val="clear" w:color="auto" w:fill="auto"/>
            <w:vAlign w:val="center"/>
          </w:tcPr>
          <w:p>
            <w:pPr>
              <w:pStyle w:val="163"/>
              <w:ind w:firstLine="900"/>
            </w:pPr>
            <w:r>
              <w:rPr>
                <w:rFonts w:hint="eastAsia"/>
              </w:rPr>
              <w:t>卫生学要求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tcBorders>
              <w:top w:val="single" w:color="auto" w:sz="8" w:space="0"/>
            </w:tcBorders>
            <w:shd w:val="clear" w:color="auto" w:fill="auto"/>
            <w:vAlign w:val="center"/>
          </w:tcPr>
          <w:p>
            <w:pPr>
              <w:pStyle w:val="163"/>
              <w:ind w:firstLine="900"/>
            </w:pPr>
            <w:r>
              <w:rPr>
                <w:rFonts w:hint="eastAsia"/>
              </w:rPr>
              <w:t>蜡虫卵，死亡率</w:t>
            </w:r>
          </w:p>
        </w:tc>
        <w:tc>
          <w:tcPr>
            <w:tcW w:w="6107" w:type="dxa"/>
            <w:tcBorders>
              <w:top w:val="single" w:color="auto" w:sz="8" w:space="0"/>
            </w:tcBorders>
            <w:shd w:val="clear" w:color="auto" w:fill="auto"/>
            <w:vAlign w:val="center"/>
          </w:tcPr>
          <w:p>
            <w:pPr>
              <w:pStyle w:val="163"/>
              <w:ind w:firstLine="900"/>
            </w:pPr>
            <w:r>
              <w:rPr>
                <w:rFonts w:hint="eastAsia"/>
              </w:rPr>
              <w:t>≥9</w:t>
            </w:r>
            <w: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tcBorders>
              <w:top w:val="single" w:color="auto" w:sz="8" w:space="0"/>
            </w:tcBorders>
            <w:shd w:val="clear" w:color="auto" w:fill="auto"/>
            <w:vAlign w:val="center"/>
          </w:tcPr>
          <w:p>
            <w:pPr>
              <w:pStyle w:val="163"/>
              <w:ind w:firstLine="900"/>
              <w:rPr>
                <w:rFonts w:hint="eastAsia"/>
              </w:rPr>
            </w:pPr>
            <w:r>
              <w:rPr>
                <w:rFonts w:hint="eastAsia"/>
              </w:rPr>
              <w:t>苍蝇</w:t>
            </w:r>
          </w:p>
        </w:tc>
        <w:tc>
          <w:tcPr>
            <w:tcW w:w="6107" w:type="dxa"/>
            <w:tcBorders>
              <w:top w:val="single" w:color="auto" w:sz="8" w:space="0"/>
            </w:tcBorders>
            <w:shd w:val="clear" w:color="auto" w:fill="auto"/>
            <w:vAlign w:val="center"/>
          </w:tcPr>
          <w:p>
            <w:pPr>
              <w:pStyle w:val="163"/>
              <w:ind w:firstLine="900"/>
              <w:rPr>
                <w:rFonts w:hint="eastAsia"/>
              </w:rPr>
            </w:pPr>
            <w:r>
              <w:rPr>
                <w:rFonts w:hint="eastAsia"/>
              </w:rPr>
              <w:t>堆体周围不应有活的蛆或新羽化的成蝇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3242" w:type="dxa"/>
            <w:shd w:val="clear" w:color="auto" w:fill="auto"/>
            <w:vAlign w:val="center"/>
          </w:tcPr>
          <w:p>
            <w:pPr>
              <w:pStyle w:val="163"/>
              <w:ind w:firstLine="900"/>
            </w:pPr>
            <w:r>
              <w:rPr>
                <w:rFonts w:hint="eastAsia"/>
                <w:i/>
              </w:rPr>
              <w:t>p</w:t>
            </w:r>
            <w:r>
              <w:rPr>
                <w:rFonts w:hint="eastAsia"/>
              </w:rPr>
              <w:t>H</w:t>
            </w:r>
          </w:p>
        </w:tc>
        <w:tc>
          <w:tcPr>
            <w:tcW w:w="6107" w:type="dxa"/>
            <w:shd w:val="clear" w:color="auto" w:fill="auto"/>
            <w:vAlign w:val="center"/>
          </w:tcPr>
          <w:p>
            <w:pPr>
              <w:pStyle w:val="163"/>
              <w:ind w:firstLine="900"/>
            </w:pPr>
            <w:r>
              <w:rPr>
                <w:rFonts w:hint="eastAsia"/>
              </w:rPr>
              <w:t>6</w:t>
            </w:r>
            <w:r>
              <w:t>.0</w:t>
            </w:r>
            <w:r>
              <w:rPr>
                <w:rFonts w:hint="eastAsia"/>
              </w:rPr>
              <w:t>～</w:t>
            </w:r>
            <w:r>
              <w:t>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shd w:val="clear" w:color="auto" w:fill="auto"/>
            <w:vAlign w:val="center"/>
          </w:tcPr>
          <w:p>
            <w:pPr>
              <w:pStyle w:val="163"/>
              <w:ind w:firstLine="900"/>
            </w:pPr>
            <w:r>
              <w:rPr>
                <w:rFonts w:hint="eastAsia"/>
              </w:rPr>
              <w:t>粪大肠菌群数，个/</w:t>
            </w:r>
            <w:r>
              <w:t>kg</w:t>
            </w:r>
          </w:p>
        </w:tc>
        <w:tc>
          <w:tcPr>
            <w:tcW w:w="6107" w:type="dxa"/>
            <w:shd w:val="clear" w:color="auto" w:fill="auto"/>
            <w:vAlign w:val="center"/>
          </w:tcPr>
          <w:p>
            <w:pPr>
              <w:pStyle w:val="163"/>
              <w:ind w:firstLine="900"/>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shd w:val="clear" w:color="auto" w:fill="auto"/>
            <w:vAlign w:val="center"/>
          </w:tcPr>
          <w:p>
            <w:pPr>
              <w:pStyle w:val="163"/>
              <w:ind w:firstLine="900"/>
            </w:pPr>
            <w:r>
              <w:rPr>
                <w:rFonts w:hint="eastAsia"/>
              </w:rPr>
              <w:t>蛔虫卵死亡率，%</w:t>
            </w:r>
          </w:p>
        </w:tc>
        <w:tc>
          <w:tcPr>
            <w:tcW w:w="6107" w:type="dxa"/>
            <w:shd w:val="clear" w:color="auto" w:fill="auto"/>
            <w:vAlign w:val="center"/>
          </w:tcPr>
          <w:p>
            <w:pPr>
              <w:pStyle w:val="163"/>
              <w:ind w:firstLine="900"/>
            </w:pPr>
            <w:r>
              <w:rPr>
                <w:rFonts w:hint="eastAsia"/>
              </w:rPr>
              <w:t>≥9</w:t>
            </w:r>
            <w: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shd w:val="clear" w:color="auto" w:fill="auto"/>
            <w:vAlign w:val="center"/>
          </w:tcPr>
          <w:p>
            <w:pPr>
              <w:pStyle w:val="163"/>
              <w:ind w:firstLine="900"/>
            </w:pPr>
            <w:r>
              <w:rPr>
                <w:rFonts w:hint="eastAsia"/>
              </w:rPr>
              <w:t>霉菌，C</w:t>
            </w:r>
            <w:r>
              <w:t>FU/g</w:t>
            </w:r>
          </w:p>
        </w:tc>
        <w:tc>
          <w:tcPr>
            <w:tcW w:w="6107" w:type="dxa"/>
            <w:shd w:val="clear" w:color="auto" w:fill="auto"/>
            <w:vAlign w:val="center"/>
          </w:tcPr>
          <w:p>
            <w:pPr>
              <w:pStyle w:val="163"/>
              <w:ind w:firstLine="900"/>
            </w:pPr>
            <w:r>
              <w:rPr>
                <w:rFonts w:hint="eastAsia"/>
              </w:rPr>
              <w:t>不得检出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3242" w:type="dxa"/>
            <w:shd w:val="clear" w:color="auto" w:fill="auto"/>
            <w:vAlign w:val="center"/>
          </w:tcPr>
          <w:p>
            <w:pPr>
              <w:pStyle w:val="163"/>
              <w:ind w:firstLine="900"/>
            </w:pPr>
            <w:r>
              <w:rPr>
                <w:rFonts w:hint="eastAsia"/>
              </w:rPr>
              <w:t>金黄色葡萄球菌，C</w:t>
            </w:r>
            <w:r>
              <w:t>FU/g</w:t>
            </w:r>
          </w:p>
        </w:tc>
        <w:tc>
          <w:tcPr>
            <w:tcW w:w="6107" w:type="dxa"/>
            <w:shd w:val="clear" w:color="auto" w:fill="auto"/>
            <w:vAlign w:val="center"/>
          </w:tcPr>
          <w:p>
            <w:pPr>
              <w:pStyle w:val="163"/>
              <w:ind w:firstLine="900"/>
            </w:pPr>
            <w:r>
              <w:rPr>
                <w:rFonts w:hint="eastAsia"/>
              </w:rPr>
              <w:t>不得检出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shd w:val="clear" w:color="auto" w:fill="auto"/>
            <w:vAlign w:val="center"/>
          </w:tcPr>
          <w:p>
            <w:pPr>
              <w:pStyle w:val="163"/>
              <w:ind w:firstLine="900"/>
            </w:pPr>
            <w:r>
              <w:rPr>
                <w:rFonts w:hint="eastAsia"/>
              </w:rPr>
              <w:t>沙门氏菌，C</w:t>
            </w:r>
            <w:r>
              <w:t>FU/g</w:t>
            </w:r>
          </w:p>
        </w:tc>
        <w:tc>
          <w:tcPr>
            <w:tcW w:w="6107" w:type="dxa"/>
            <w:shd w:val="clear" w:color="auto" w:fill="auto"/>
            <w:vAlign w:val="center"/>
          </w:tcPr>
          <w:p>
            <w:pPr>
              <w:pStyle w:val="163"/>
              <w:ind w:firstLine="900"/>
            </w:pPr>
            <w:r>
              <w:rPr>
                <w:rFonts w:hint="eastAsia"/>
              </w:rPr>
              <w:t>不得检出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3242" w:type="dxa"/>
            <w:tcBorders>
              <w:bottom w:val="single" w:color="auto" w:sz="8" w:space="0"/>
            </w:tcBorders>
            <w:shd w:val="clear" w:color="auto" w:fill="auto"/>
            <w:vAlign w:val="center"/>
          </w:tcPr>
          <w:p>
            <w:pPr>
              <w:pStyle w:val="163"/>
              <w:ind w:firstLine="900"/>
            </w:pPr>
            <w:r>
              <w:rPr>
                <w:rFonts w:hint="eastAsia"/>
              </w:rPr>
              <w:t>重金属含量</w:t>
            </w:r>
          </w:p>
        </w:tc>
        <w:tc>
          <w:tcPr>
            <w:tcW w:w="6107" w:type="dxa"/>
            <w:tcBorders>
              <w:bottom w:val="single" w:color="auto" w:sz="8" w:space="0"/>
            </w:tcBorders>
            <w:shd w:val="clear" w:color="auto" w:fill="auto"/>
            <w:vAlign w:val="center"/>
          </w:tcPr>
          <w:p>
            <w:pPr>
              <w:pStyle w:val="163"/>
              <w:ind w:firstLine="900"/>
            </w:pPr>
            <w:r>
              <w:rPr>
                <w:rFonts w:hint="eastAsia"/>
              </w:rPr>
              <w:t>符合</w:t>
            </w:r>
            <w:r>
              <w:rPr>
                <w:rFonts w:hint="eastAsia"/>
                <w:lang w:val="en-US" w:eastAsia="zh-CN"/>
              </w:rPr>
              <w:t xml:space="preserve"> </w:t>
            </w:r>
            <w:r>
              <w:rPr>
                <w:rFonts w:hint="eastAsia"/>
              </w:rPr>
              <w:t>G</w:t>
            </w:r>
            <w:r>
              <w:t>B/T</w:t>
            </w:r>
            <w:r>
              <w:rPr>
                <w:rFonts w:hint="eastAsia"/>
                <w:lang w:val="en-US" w:eastAsia="zh-CN"/>
              </w:rPr>
              <w:t xml:space="preserve"> </w:t>
            </w:r>
            <w:r>
              <w:t>23349</w:t>
            </w:r>
          </w:p>
        </w:tc>
      </w:tr>
    </w:tbl>
    <w:p>
      <w:pPr>
        <w:pStyle w:val="25"/>
        <w:ind w:left="0" w:firstLine="0" w:firstLineChars="0"/>
      </w:pPr>
    </w:p>
    <w:p>
      <w:pPr>
        <w:pStyle w:val="61"/>
        <w:bidi w:val="0"/>
      </w:pPr>
      <w:r>
        <w:rPr>
          <w:rFonts w:hint="eastAsia"/>
        </w:rPr>
        <w:t>成品贮存与运输</w:t>
      </w:r>
    </w:p>
    <w:p>
      <w:pPr>
        <w:pStyle w:val="25"/>
        <w:bidi w:val="0"/>
      </w:pPr>
      <w:r>
        <w:rPr>
          <w:rFonts w:hint="eastAsia"/>
        </w:rPr>
        <w:t>牛粪</w:t>
      </w:r>
      <w:r>
        <w:t>堆</w:t>
      </w:r>
      <w:r>
        <w:rPr>
          <w:rFonts w:hint="eastAsia"/>
        </w:rPr>
        <w:t>肥成品可用覆膜编织袋或塑料编织袋装袋，贮存于阴凉干燥处。在运输过程中应防潮、防晒、防破裂。</w:t>
      </w:r>
    </w:p>
    <w:p>
      <w:pPr>
        <w:pStyle w:val="61"/>
        <w:bidi w:val="0"/>
      </w:pPr>
      <w:r>
        <w:rPr>
          <w:rFonts w:hint="eastAsia"/>
        </w:rPr>
        <w:t>档案记录</w:t>
      </w:r>
    </w:p>
    <w:p>
      <w:pPr>
        <w:pStyle w:val="134"/>
        <w:bidi w:val="0"/>
      </w:pPr>
      <w:r>
        <w:rPr>
          <w:rFonts w:hint="eastAsia"/>
        </w:rPr>
        <w:t>按照牛粪堆肥发酵工艺流程，做好各环节的档案记录。</w:t>
      </w:r>
    </w:p>
    <w:p>
      <w:pPr>
        <w:pStyle w:val="134"/>
        <w:bidi w:val="0"/>
      </w:pPr>
      <w:r>
        <w:rPr>
          <w:rFonts w:hint="eastAsia"/>
        </w:rPr>
        <w:t>相关记录应保存2年以上。</w:t>
      </w:r>
    </w:p>
    <w:p>
      <w:pPr>
        <w:pStyle w:val="25"/>
        <w:jc w:val="center"/>
      </w:pPr>
      <w:r>
        <w:t>__________________________</w:t>
      </w:r>
    </w:p>
    <w:p>
      <w:pPr>
        <w:pStyle w:val="25"/>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TimesNewRomanPS-ItalicMT">
    <w:altName w:val="DejaVu San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0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7BF7"/>
    <w:multiLevelType w:val="multilevel"/>
    <w:tmpl w:val="892B7BF7"/>
    <w:lvl w:ilvl="0" w:tentative="0">
      <w:start w:val="1"/>
      <w:numFmt w:val="upperLetter"/>
      <w:pStyle w:val="95"/>
      <w:suff w:val="nothing"/>
      <w:lvlText w:val="附　录　%1"/>
      <w:lvlJc w:val="left"/>
      <w:pPr>
        <w:ind w:left="0" w:firstLine="0"/>
      </w:pPr>
      <w:rPr>
        <w:rFonts w:hint="eastAsia" w:ascii="黑体" w:hAnsi="黑体" w:eastAsia="黑体" w:cs="Times New Roman"/>
        <w:b w:val="0"/>
        <w:i w:val="0"/>
        <w:spacing w:val="0"/>
        <w:w w:val="100"/>
        <w:sz w:val="21"/>
      </w:rPr>
    </w:lvl>
    <w:lvl w:ilvl="1" w:tentative="0">
      <w:start w:val="1"/>
      <w:numFmt w:val="decimal"/>
      <w:pStyle w:val="112"/>
      <w:suff w:val="nothing"/>
      <w:lvlText w:val="%1.%2　"/>
      <w:lvlJc w:val="left"/>
      <w:pPr>
        <w:ind w:left="0" w:firstLine="0"/>
      </w:pPr>
      <w:rPr>
        <w:rFonts w:hint="eastAsia" w:ascii="黑体" w:hAnsi="黑体" w:eastAsia="黑体" w:cs="Times New Roman"/>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99"/>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103"/>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106"/>
      <w:suff w:val="nothing"/>
      <w:lvlText w:val="%1.%2.%3.%4.%5.%6　"/>
      <w:lvlJc w:val="left"/>
      <w:pPr>
        <w:ind w:left="0" w:firstLine="0"/>
      </w:pPr>
      <w:rPr>
        <w:rFonts w:hint="eastAsia" w:ascii="黑体" w:hAnsi="黑体" w:eastAsia="黑体" w:cs="Times New Roman"/>
        <w:b w:val="0"/>
        <w:i w:val="0"/>
        <w:sz w:val="21"/>
      </w:rPr>
    </w:lvl>
    <w:lvl w:ilvl="6" w:tentative="0">
      <w:start w:val="1"/>
      <w:numFmt w:val="decimal"/>
      <w:pStyle w:val="110"/>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13325" w:hanging="1418"/>
      </w:pPr>
      <w:rPr>
        <w:rFonts w:hint="eastAsia" w:cs="Times New Roman"/>
      </w:rPr>
    </w:lvl>
    <w:lvl w:ilvl="8" w:tentative="0">
      <w:start w:val="1"/>
      <w:numFmt w:val="decimal"/>
      <w:lvlText w:val="%1.%2.%3.%4.%5.%6.%7.%8.%9"/>
      <w:lvlJc w:val="left"/>
      <w:pPr>
        <w:ind w:left="14033" w:hanging="1700"/>
      </w:pPr>
      <w:rPr>
        <w:rFonts w:hint="eastAsia" w:cs="Times New Roman"/>
      </w:rPr>
    </w:lvl>
  </w:abstractNum>
  <w:abstractNum w:abstractNumId="1">
    <w:nsid w:val="022A5CB7"/>
    <w:multiLevelType w:val="multilevel"/>
    <w:tmpl w:val="022A5CB7"/>
    <w:lvl w:ilvl="0" w:tentative="0">
      <w:start w:val="1"/>
      <w:numFmt w:val="decimal"/>
      <w:pStyle w:val="162"/>
      <w:suff w:val="nothing"/>
      <w:lvlText w:val="表%1　"/>
      <w:lvlJc w:val="left"/>
      <w:pPr>
        <w:ind w:left="3686" w:firstLine="0"/>
      </w:pPr>
    </w:lvl>
    <w:lvl w:ilvl="1" w:tentative="0">
      <w:start w:val="1"/>
      <w:numFmt w:val="decimal"/>
      <w:lvlText w:val="%1.%2"/>
      <w:lvlJc w:val="left"/>
      <w:pPr>
        <w:ind w:left="2126" w:hanging="567"/>
      </w:pPr>
    </w:lvl>
    <w:lvl w:ilvl="2" w:tentative="0">
      <w:start w:val="1"/>
      <w:numFmt w:val="decimal"/>
      <w:lvlText w:val="%1.%2.%3"/>
      <w:lvlJc w:val="left"/>
      <w:pPr>
        <w:ind w:left="2551" w:hanging="567"/>
      </w:pPr>
    </w:lvl>
    <w:lvl w:ilvl="3" w:tentative="0">
      <w:start w:val="1"/>
      <w:numFmt w:val="decimal"/>
      <w:lvlText w:val="%1.%2.%3.%4"/>
      <w:lvlJc w:val="left"/>
      <w:pPr>
        <w:ind w:left="3118" w:hanging="708"/>
      </w:pPr>
    </w:lvl>
    <w:lvl w:ilvl="4" w:tentative="0">
      <w:start w:val="1"/>
      <w:numFmt w:val="decimal"/>
      <w:lvlText w:val="%1.%2.%3.%4.%5"/>
      <w:lvlJc w:val="left"/>
      <w:pPr>
        <w:ind w:left="3685" w:hanging="850"/>
      </w:pPr>
    </w:lvl>
    <w:lvl w:ilvl="5" w:tentative="0">
      <w:start w:val="1"/>
      <w:numFmt w:val="decimal"/>
      <w:lvlText w:val="%1.%2.%3.%4.%5.%6"/>
      <w:lvlJc w:val="left"/>
      <w:pPr>
        <w:ind w:left="4394" w:hanging="1134"/>
      </w:pPr>
    </w:lvl>
    <w:lvl w:ilvl="6" w:tentative="0">
      <w:start w:val="1"/>
      <w:numFmt w:val="decimal"/>
      <w:lvlText w:val="%1.%2.%3.%4.%5.%6.%7"/>
      <w:lvlJc w:val="left"/>
      <w:pPr>
        <w:ind w:left="4961" w:hanging="1276"/>
      </w:pPr>
    </w:lvl>
    <w:lvl w:ilvl="7" w:tentative="0">
      <w:start w:val="1"/>
      <w:numFmt w:val="decimal"/>
      <w:lvlText w:val="%1.%2.%3.%4.%5.%6.%7.%8"/>
      <w:lvlJc w:val="left"/>
      <w:pPr>
        <w:ind w:left="5528" w:hanging="1418"/>
      </w:pPr>
    </w:lvl>
    <w:lvl w:ilvl="8" w:tentative="0">
      <w:start w:val="1"/>
      <w:numFmt w:val="decimal"/>
      <w:lvlText w:val="%1.%2.%3.%4.%5.%6.%7.%8.%9"/>
      <w:lvlJc w:val="left"/>
      <w:pPr>
        <w:ind w:left="6236" w:hanging="1700"/>
      </w:pPr>
    </w:lvl>
  </w:abstractNum>
  <w:abstractNum w:abstractNumId="2">
    <w:nsid w:val="1DBF583A"/>
    <w:multiLevelType w:val="multilevel"/>
    <w:tmpl w:val="1DBF583A"/>
    <w:lvl w:ilvl="0" w:tentative="0">
      <w:start w:val="1"/>
      <w:numFmt w:val="decimal"/>
      <w:pStyle w:val="81"/>
      <w:suff w:val="nothing"/>
      <w:lvlText w:val="注%1："/>
      <w:lvlJc w:val="left"/>
      <w:pPr>
        <w:ind w:left="811" w:hanging="448"/>
      </w:pPr>
      <w:rPr>
        <w:rFonts w:hint="eastAsia" w:ascii="黑体" w:hAnsi="黑体" w:eastAsia="黑体" w:cs="Times New Roman"/>
        <w:b w:val="0"/>
        <w:i w:val="0"/>
        <w:sz w:val="18"/>
        <w:szCs w:val="18"/>
        <w:vertAlign w:val="baseline"/>
      </w:rPr>
    </w:lvl>
    <w:lvl w:ilvl="1" w:tentative="0">
      <w:start w:val="1"/>
      <w:numFmt w:val="lowerLetter"/>
      <w:lvlText w:val="%2)"/>
      <w:lvlJc w:val="left"/>
      <w:pPr>
        <w:ind w:left="1172" w:hanging="629"/>
      </w:pPr>
      <w:rPr>
        <w:rFonts w:hint="eastAsia" w:cs="Times New Roman"/>
        <w:vertAlign w:val="baseline"/>
      </w:rPr>
    </w:lvl>
    <w:lvl w:ilvl="2" w:tentative="0">
      <w:start w:val="1"/>
      <w:numFmt w:val="lowerRoman"/>
      <w:lvlText w:val="%3."/>
      <w:lvlJc w:val="right"/>
      <w:pPr>
        <w:ind w:left="1172" w:hanging="629"/>
      </w:pPr>
      <w:rPr>
        <w:rFonts w:hint="eastAsia" w:cs="Times New Roman"/>
        <w:vertAlign w:val="baseline"/>
      </w:rPr>
    </w:lvl>
    <w:lvl w:ilvl="3" w:tentative="0">
      <w:start w:val="1"/>
      <w:numFmt w:val="decimal"/>
      <w:lvlText w:val="%4."/>
      <w:lvlJc w:val="left"/>
      <w:pPr>
        <w:ind w:left="1172" w:hanging="629"/>
      </w:pPr>
      <w:rPr>
        <w:rFonts w:hint="eastAsia" w:cs="Times New Roman"/>
        <w:vertAlign w:val="baseline"/>
      </w:rPr>
    </w:lvl>
    <w:lvl w:ilvl="4" w:tentative="0">
      <w:start w:val="1"/>
      <w:numFmt w:val="lowerLetter"/>
      <w:lvlText w:val="%5)"/>
      <w:lvlJc w:val="left"/>
      <w:pPr>
        <w:ind w:left="1172" w:hanging="629"/>
      </w:pPr>
      <w:rPr>
        <w:rFonts w:hint="eastAsia" w:cs="Times New Roman"/>
        <w:vertAlign w:val="baseline"/>
      </w:rPr>
    </w:lvl>
    <w:lvl w:ilvl="5" w:tentative="0">
      <w:start w:val="1"/>
      <w:numFmt w:val="lowerRoman"/>
      <w:lvlText w:val="%6."/>
      <w:lvlJc w:val="right"/>
      <w:pPr>
        <w:ind w:left="1172" w:hanging="629"/>
      </w:pPr>
      <w:rPr>
        <w:rFonts w:hint="eastAsia" w:cs="Times New Roman"/>
        <w:vertAlign w:val="baseline"/>
      </w:rPr>
    </w:lvl>
    <w:lvl w:ilvl="6" w:tentative="0">
      <w:start w:val="1"/>
      <w:numFmt w:val="decimal"/>
      <w:lvlText w:val="%7."/>
      <w:lvlJc w:val="left"/>
      <w:pPr>
        <w:ind w:left="1172" w:hanging="629"/>
      </w:pPr>
      <w:rPr>
        <w:rFonts w:hint="eastAsia" w:cs="Times New Roman"/>
        <w:vertAlign w:val="baseline"/>
      </w:rPr>
    </w:lvl>
    <w:lvl w:ilvl="7" w:tentative="0">
      <w:start w:val="1"/>
      <w:numFmt w:val="lowerLetter"/>
      <w:lvlText w:val="%8)"/>
      <w:lvlJc w:val="left"/>
      <w:pPr>
        <w:ind w:left="1172" w:hanging="629"/>
      </w:pPr>
      <w:rPr>
        <w:rFonts w:hint="eastAsia" w:cs="Times New Roman"/>
        <w:vertAlign w:val="baseline"/>
      </w:rPr>
    </w:lvl>
    <w:lvl w:ilvl="8" w:tentative="0">
      <w:start w:val="1"/>
      <w:numFmt w:val="lowerRoman"/>
      <w:lvlText w:val="%9."/>
      <w:lvlJc w:val="right"/>
      <w:pPr>
        <w:ind w:left="1172" w:hanging="629"/>
      </w:pPr>
      <w:rPr>
        <w:rFonts w:hint="eastAsia" w:cs="Times New Roman"/>
        <w:vertAlign w:val="baseline"/>
      </w:rPr>
    </w:lvl>
  </w:abstractNum>
  <w:abstractNum w:abstractNumId="3">
    <w:nsid w:val="1E42288D"/>
    <w:multiLevelType w:val="multilevel"/>
    <w:tmpl w:val="1E42288D"/>
    <w:lvl w:ilvl="0" w:tentative="0">
      <w:start w:val="1"/>
      <w:numFmt w:val="lowerLetter"/>
      <w:pStyle w:val="75"/>
      <w:lvlText w:val="%1)"/>
      <w:lvlJc w:val="left"/>
      <w:pPr>
        <w:ind w:left="839" w:hanging="419"/>
      </w:pPr>
      <w:rPr>
        <w:rFonts w:hint="eastAsia" w:ascii="宋体" w:hAnsi="宋体" w:eastAsia="宋体" w:cs="Times New Roman"/>
        <w:b w:val="0"/>
        <w:i w:val="0"/>
        <w:sz w:val="21"/>
        <w:szCs w:val="21"/>
      </w:rPr>
    </w:lvl>
    <w:lvl w:ilvl="1" w:tentative="0">
      <w:start w:val="1"/>
      <w:numFmt w:val="decimal"/>
      <w:pStyle w:val="70"/>
      <w:lvlText w:val="%2)"/>
      <w:lvlJc w:val="left"/>
      <w:pPr>
        <w:ind w:left="1259" w:hanging="419"/>
      </w:pPr>
      <w:rPr>
        <w:rFonts w:hint="eastAsia" w:cs="Times New Roman"/>
      </w:rPr>
    </w:lvl>
    <w:lvl w:ilvl="2" w:tentative="0">
      <w:start w:val="1"/>
      <w:numFmt w:val="decimal"/>
      <w:pStyle w:val="77"/>
      <w:lvlText w:val="(%3)"/>
      <w:lvlJc w:val="left"/>
      <w:pPr>
        <w:ind w:left="1679" w:hanging="420"/>
      </w:pPr>
      <w:rPr>
        <w:rFonts w:hint="eastAsia" w:ascii="宋体" w:hAnsi="宋体" w:eastAsia="宋体" w:cs="Times New Roman"/>
        <w:b w:val="0"/>
        <w:i w:val="0"/>
        <w:sz w:val="21"/>
        <w:szCs w:val="21"/>
      </w:rPr>
    </w:lvl>
    <w:lvl w:ilvl="3" w:tentative="0">
      <w:start w:val="1"/>
      <w:numFmt w:val="decimal"/>
      <w:lvlText w:val="%4."/>
      <w:lvlJc w:val="left"/>
      <w:pPr>
        <w:ind w:left="2099" w:hanging="419"/>
      </w:pPr>
      <w:rPr>
        <w:rFonts w:hint="eastAsia" w:cs="Times New Roman"/>
      </w:rPr>
    </w:lvl>
    <w:lvl w:ilvl="4" w:tentative="0">
      <w:start w:val="1"/>
      <w:numFmt w:val="lowerLetter"/>
      <w:lvlText w:val="%5)"/>
      <w:lvlJc w:val="left"/>
      <w:pPr>
        <w:ind w:left="2519" w:hanging="419"/>
      </w:pPr>
      <w:rPr>
        <w:rFonts w:hint="eastAsia" w:cs="Times New Roman"/>
      </w:rPr>
    </w:lvl>
    <w:lvl w:ilvl="5" w:tentative="0">
      <w:start w:val="1"/>
      <w:numFmt w:val="lowerRoman"/>
      <w:lvlText w:val="%6."/>
      <w:lvlJc w:val="right"/>
      <w:pPr>
        <w:ind w:left="2939" w:hanging="419"/>
      </w:pPr>
      <w:rPr>
        <w:rFonts w:hint="eastAsia" w:cs="Times New Roman"/>
      </w:rPr>
    </w:lvl>
    <w:lvl w:ilvl="6" w:tentative="0">
      <w:start w:val="1"/>
      <w:numFmt w:val="decimal"/>
      <w:lvlText w:val="%7."/>
      <w:lvlJc w:val="left"/>
      <w:pPr>
        <w:ind w:left="3359" w:hanging="419"/>
      </w:pPr>
      <w:rPr>
        <w:rFonts w:hint="eastAsia" w:cs="Times New Roman"/>
      </w:rPr>
    </w:lvl>
    <w:lvl w:ilvl="7" w:tentative="0">
      <w:start w:val="1"/>
      <w:numFmt w:val="lowerLetter"/>
      <w:lvlText w:val="%8)"/>
      <w:lvlJc w:val="left"/>
      <w:pPr>
        <w:ind w:left="3779" w:hanging="419"/>
      </w:pPr>
      <w:rPr>
        <w:rFonts w:hint="eastAsia" w:cs="Times New Roman"/>
      </w:rPr>
    </w:lvl>
    <w:lvl w:ilvl="8" w:tentative="0">
      <w:start w:val="1"/>
      <w:numFmt w:val="lowerRoman"/>
      <w:lvlText w:val="%9."/>
      <w:lvlJc w:val="right"/>
      <w:pPr>
        <w:ind w:left="4199" w:hanging="419"/>
      </w:pPr>
      <w:rPr>
        <w:rFonts w:hint="eastAsia" w:cs="Times New Roman"/>
      </w:rPr>
    </w:lvl>
  </w:abstractNum>
  <w:abstractNum w:abstractNumId="4">
    <w:nsid w:val="2A8F7113"/>
    <w:multiLevelType w:val="multilevel"/>
    <w:tmpl w:val="2A8F7113"/>
    <w:lvl w:ilvl="0" w:tentative="0">
      <w:start w:val="1"/>
      <w:numFmt w:val="upperLetter"/>
      <w:pStyle w:val="108"/>
      <w:suff w:val="space"/>
      <w:lvlText w:val="%1"/>
      <w:lvlJc w:val="left"/>
      <w:pPr>
        <w:ind w:left="623" w:hanging="425"/>
      </w:pPr>
      <w:rPr>
        <w:rFonts w:hint="eastAsia" w:cs="Times New Roman"/>
      </w:rPr>
    </w:lvl>
    <w:lvl w:ilvl="1" w:tentative="0">
      <w:start w:val="1"/>
      <w:numFmt w:val="decimal"/>
      <w:pStyle w:val="109"/>
      <w:suff w:val="nothing"/>
      <w:lvlText w:val="图%1.%2　"/>
      <w:lvlJc w:val="left"/>
      <w:pPr>
        <w:ind w:left="3544" w:hanging="567"/>
      </w:pPr>
      <w:rPr>
        <w:rFonts w:hint="eastAsia" w:cs="Times New Roman"/>
      </w:rPr>
    </w:lvl>
    <w:lvl w:ilvl="2" w:tentative="0">
      <w:start w:val="1"/>
      <w:numFmt w:val="decimal"/>
      <w:lvlText w:val="%1.%2.%3"/>
      <w:lvlJc w:val="left"/>
      <w:pPr>
        <w:ind w:left="1616" w:hanging="567"/>
      </w:pPr>
      <w:rPr>
        <w:rFonts w:hint="eastAsia" w:cs="Times New Roman"/>
      </w:rPr>
    </w:lvl>
    <w:lvl w:ilvl="3" w:tentative="0">
      <w:start w:val="1"/>
      <w:numFmt w:val="decimal"/>
      <w:lvlText w:val="%1.%2.%3.%4"/>
      <w:lvlJc w:val="left"/>
      <w:pPr>
        <w:ind w:left="2182" w:hanging="708"/>
      </w:pPr>
      <w:rPr>
        <w:rFonts w:hint="eastAsia" w:cs="Times New Roman"/>
      </w:rPr>
    </w:lvl>
    <w:lvl w:ilvl="4" w:tentative="0">
      <w:start w:val="1"/>
      <w:numFmt w:val="decimal"/>
      <w:lvlText w:val="%1.%2.%3.%4.%5"/>
      <w:lvlJc w:val="left"/>
      <w:pPr>
        <w:ind w:left="2749" w:hanging="850"/>
      </w:pPr>
      <w:rPr>
        <w:rFonts w:hint="eastAsia" w:cs="Times New Roman"/>
      </w:rPr>
    </w:lvl>
    <w:lvl w:ilvl="5" w:tentative="0">
      <w:start w:val="1"/>
      <w:numFmt w:val="decimal"/>
      <w:lvlText w:val="%1.%2.%3.%4.%5.%6"/>
      <w:lvlJc w:val="left"/>
      <w:pPr>
        <w:ind w:left="3458" w:hanging="1134"/>
      </w:pPr>
      <w:rPr>
        <w:rFonts w:hint="eastAsia" w:cs="Times New Roman"/>
      </w:rPr>
    </w:lvl>
    <w:lvl w:ilvl="6" w:tentative="0">
      <w:start w:val="1"/>
      <w:numFmt w:val="decimal"/>
      <w:lvlText w:val="%1.%2.%3.%4.%5.%6.%7"/>
      <w:lvlJc w:val="left"/>
      <w:pPr>
        <w:ind w:left="4025" w:hanging="1276"/>
      </w:pPr>
      <w:rPr>
        <w:rFonts w:hint="eastAsia" w:cs="Times New Roman"/>
      </w:rPr>
    </w:lvl>
    <w:lvl w:ilvl="7" w:tentative="0">
      <w:start w:val="1"/>
      <w:numFmt w:val="decimal"/>
      <w:lvlText w:val="%1.%2.%3.%4.%5.%6.%7.%8"/>
      <w:lvlJc w:val="left"/>
      <w:pPr>
        <w:ind w:left="4592" w:hanging="1418"/>
      </w:pPr>
      <w:rPr>
        <w:rFonts w:hint="eastAsia" w:cs="Times New Roman"/>
      </w:rPr>
    </w:lvl>
    <w:lvl w:ilvl="8" w:tentative="0">
      <w:start w:val="1"/>
      <w:numFmt w:val="decimal"/>
      <w:lvlText w:val="%1.%2.%3.%4.%5.%6.%7.%8.%9"/>
      <w:lvlJc w:val="left"/>
      <w:pPr>
        <w:ind w:left="5300" w:hanging="1700"/>
      </w:pPr>
      <w:rPr>
        <w:rFonts w:hint="eastAsia" w:cs="Times New Roman"/>
      </w:rPr>
    </w:lvl>
  </w:abstractNum>
  <w:abstractNum w:abstractNumId="5">
    <w:nsid w:val="2C5917C3"/>
    <w:multiLevelType w:val="multilevel"/>
    <w:tmpl w:val="2C5917C3"/>
    <w:lvl w:ilvl="0" w:tentative="0">
      <w:start w:val="1"/>
      <w:numFmt w:val="none"/>
      <w:pStyle w:val="64"/>
      <w:suff w:val="nothing"/>
      <w:lvlText w:val="%1——"/>
      <w:lvlJc w:val="left"/>
      <w:pPr>
        <w:ind w:left="692" w:hanging="408"/>
      </w:pPr>
      <w:rPr>
        <w:rFonts w:hint="eastAsia" w:cs="Times New Roman"/>
      </w:rPr>
    </w:lvl>
    <w:lvl w:ilvl="1" w:tentative="0">
      <w:start w:val="1"/>
      <w:numFmt w:val="bullet"/>
      <w:pStyle w:val="65"/>
      <w:lvlText w:val=""/>
      <w:lvlJc w:val="left"/>
      <w:pPr>
        <w:ind w:left="1264" w:hanging="413"/>
      </w:pPr>
      <w:rPr>
        <w:rFonts w:hint="default" w:ascii="Symbol" w:hAnsi="Symbol"/>
        <w:color w:val="auto"/>
      </w:rPr>
    </w:lvl>
    <w:lvl w:ilvl="2" w:tentative="0">
      <w:start w:val="1"/>
      <w:numFmt w:val="bullet"/>
      <w:pStyle w:val="76"/>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cs="Times New Roman"/>
      </w:rPr>
    </w:lvl>
    <w:lvl w:ilvl="4" w:tentative="0">
      <w:start w:val="1"/>
      <w:numFmt w:val="lowerLetter"/>
      <w:lvlText w:val="%5)"/>
      <w:lvlJc w:val="left"/>
      <w:pPr>
        <w:ind w:left="2196" w:hanging="528"/>
      </w:pPr>
      <w:rPr>
        <w:rFonts w:hint="eastAsia" w:cs="Times New Roman"/>
      </w:rPr>
    </w:lvl>
    <w:lvl w:ilvl="5" w:tentative="0">
      <w:start w:val="1"/>
      <w:numFmt w:val="lowerRoman"/>
      <w:lvlText w:val="%6."/>
      <w:lvlJc w:val="right"/>
      <w:pPr>
        <w:ind w:left="2508" w:hanging="528"/>
      </w:pPr>
      <w:rPr>
        <w:rFonts w:hint="eastAsia" w:cs="Times New Roman"/>
      </w:rPr>
    </w:lvl>
    <w:lvl w:ilvl="6" w:tentative="0">
      <w:start w:val="1"/>
      <w:numFmt w:val="decimal"/>
      <w:lvlText w:val="%7."/>
      <w:lvlJc w:val="left"/>
      <w:pPr>
        <w:ind w:left="2820" w:hanging="528"/>
      </w:pPr>
      <w:rPr>
        <w:rFonts w:hint="eastAsia" w:cs="Times New Roman"/>
      </w:rPr>
    </w:lvl>
    <w:lvl w:ilvl="7" w:tentative="0">
      <w:start w:val="1"/>
      <w:numFmt w:val="lowerLetter"/>
      <w:lvlText w:val="%8)"/>
      <w:lvlJc w:val="left"/>
      <w:pPr>
        <w:ind w:left="3132" w:hanging="528"/>
      </w:pPr>
      <w:rPr>
        <w:rFonts w:hint="eastAsia" w:cs="Times New Roman"/>
      </w:rPr>
    </w:lvl>
    <w:lvl w:ilvl="8" w:tentative="0">
      <w:start w:val="1"/>
      <w:numFmt w:val="lowerRoman"/>
      <w:lvlText w:val="%9."/>
      <w:lvlJc w:val="right"/>
      <w:pPr>
        <w:ind w:left="3444" w:hanging="528"/>
      </w:pPr>
      <w:rPr>
        <w:rFonts w:hint="eastAsia" w:cs="Times New Roman"/>
      </w:rPr>
    </w:lvl>
  </w:abstractNum>
  <w:abstractNum w:abstractNumId="6">
    <w:nsid w:val="3D733618"/>
    <w:multiLevelType w:val="multilevel"/>
    <w:tmpl w:val="3D733618"/>
    <w:lvl w:ilvl="0" w:tentative="0">
      <w:start w:val="1"/>
      <w:numFmt w:val="decimal"/>
      <w:pStyle w:val="26"/>
      <w:lvlText w:val="%1)"/>
      <w:lvlJc w:val="left"/>
      <w:pPr>
        <w:ind w:left="720" w:hanging="357"/>
      </w:pPr>
      <w:rPr>
        <w:rFonts w:hint="eastAsia" w:cs="Times New Roman"/>
      </w:rPr>
    </w:lvl>
    <w:lvl w:ilvl="1" w:tentative="0">
      <w:start w:val="1"/>
      <w:numFmt w:val="lowerLetter"/>
      <w:lvlText w:val="%2)"/>
      <w:lvlJc w:val="left"/>
      <w:pPr>
        <w:ind w:left="544" w:hanging="544"/>
      </w:pPr>
      <w:rPr>
        <w:rFonts w:hint="eastAsia" w:cs="Times New Roman"/>
      </w:rPr>
    </w:lvl>
    <w:lvl w:ilvl="2" w:tentative="0">
      <w:start w:val="1"/>
      <w:numFmt w:val="lowerRoman"/>
      <w:lvlText w:val="%3."/>
      <w:lvlJc w:val="right"/>
      <w:pPr>
        <w:ind w:left="544" w:hanging="544"/>
      </w:pPr>
      <w:rPr>
        <w:rFonts w:hint="eastAsia" w:cs="Times New Roman"/>
      </w:rPr>
    </w:lvl>
    <w:lvl w:ilvl="3" w:tentative="0">
      <w:start w:val="1"/>
      <w:numFmt w:val="decimal"/>
      <w:lvlText w:val="%4."/>
      <w:lvlJc w:val="left"/>
      <w:pPr>
        <w:ind w:left="544" w:hanging="544"/>
      </w:pPr>
      <w:rPr>
        <w:rFonts w:hint="eastAsia" w:cs="Times New Roman"/>
      </w:rPr>
    </w:lvl>
    <w:lvl w:ilvl="4" w:tentative="0">
      <w:start w:val="1"/>
      <w:numFmt w:val="lowerLetter"/>
      <w:lvlText w:val="%5)"/>
      <w:lvlJc w:val="left"/>
      <w:pPr>
        <w:ind w:left="544" w:hanging="544"/>
      </w:pPr>
      <w:rPr>
        <w:rFonts w:hint="eastAsia" w:cs="Times New Roman"/>
      </w:rPr>
    </w:lvl>
    <w:lvl w:ilvl="5" w:tentative="0">
      <w:start w:val="1"/>
      <w:numFmt w:val="lowerRoman"/>
      <w:lvlText w:val="%6."/>
      <w:lvlJc w:val="right"/>
      <w:pPr>
        <w:ind w:left="544" w:hanging="544"/>
      </w:pPr>
      <w:rPr>
        <w:rFonts w:hint="eastAsia" w:cs="Times New Roman"/>
      </w:rPr>
    </w:lvl>
    <w:lvl w:ilvl="6" w:tentative="0">
      <w:start w:val="1"/>
      <w:numFmt w:val="decimal"/>
      <w:lvlText w:val="%7."/>
      <w:lvlJc w:val="left"/>
      <w:pPr>
        <w:ind w:left="544" w:hanging="544"/>
      </w:pPr>
      <w:rPr>
        <w:rFonts w:hint="eastAsia" w:cs="Times New Roman"/>
      </w:rPr>
    </w:lvl>
    <w:lvl w:ilvl="7" w:tentative="0">
      <w:start w:val="1"/>
      <w:numFmt w:val="lowerLetter"/>
      <w:lvlText w:val="%8)"/>
      <w:lvlJc w:val="left"/>
      <w:pPr>
        <w:ind w:left="544" w:hanging="544"/>
      </w:pPr>
      <w:rPr>
        <w:rFonts w:hint="eastAsia" w:cs="Times New Roman"/>
      </w:rPr>
    </w:lvl>
    <w:lvl w:ilvl="8" w:tentative="0">
      <w:start w:val="1"/>
      <w:numFmt w:val="lowerRoman"/>
      <w:lvlText w:val="%9."/>
      <w:lvlJc w:val="right"/>
      <w:pPr>
        <w:ind w:left="544" w:hanging="544"/>
      </w:pPr>
      <w:rPr>
        <w:rFonts w:hint="eastAsia" w:cs="Times New Roman"/>
      </w:rPr>
    </w:lvl>
  </w:abstractNum>
  <w:abstractNum w:abstractNumId="7">
    <w:nsid w:val="60B55DC2"/>
    <w:multiLevelType w:val="multilevel"/>
    <w:tmpl w:val="60B55DC2"/>
    <w:lvl w:ilvl="0" w:tentative="0">
      <w:start w:val="1"/>
      <w:numFmt w:val="upperLetter"/>
      <w:pStyle w:val="97"/>
      <w:lvlText w:val="%1"/>
      <w:lvlJc w:val="left"/>
      <w:pPr>
        <w:ind w:left="0" w:hanging="425"/>
      </w:pPr>
      <w:rPr>
        <w:rFonts w:hint="eastAsia" w:cs="Times New Roman"/>
      </w:rPr>
    </w:lvl>
    <w:lvl w:ilvl="1" w:tentative="0">
      <w:start w:val="1"/>
      <w:numFmt w:val="decimal"/>
      <w:pStyle w:val="98"/>
      <w:suff w:val="nothing"/>
      <w:lvlText w:val="表%1.%2　"/>
      <w:lvlJc w:val="left"/>
      <w:pPr>
        <w:ind w:left="4253" w:hanging="567"/>
      </w:pPr>
      <w:rPr>
        <w:rFonts w:hint="eastAsia" w:cs="Times New Roman"/>
      </w:rPr>
    </w:lvl>
    <w:lvl w:ilvl="2" w:tentative="0">
      <w:start w:val="1"/>
      <w:numFmt w:val="decimal"/>
      <w:lvlText w:val="%1.%2.%3"/>
      <w:lvlJc w:val="left"/>
      <w:pPr>
        <w:ind w:left="993" w:hanging="567"/>
      </w:pPr>
      <w:rPr>
        <w:rFonts w:hint="eastAsia" w:cs="Times New Roman"/>
      </w:rPr>
    </w:lvl>
    <w:lvl w:ilvl="3" w:tentative="0">
      <w:start w:val="1"/>
      <w:numFmt w:val="decimal"/>
      <w:lvlText w:val="%1.%2.%3.%4"/>
      <w:lvlJc w:val="left"/>
      <w:pPr>
        <w:ind w:left="1559" w:hanging="708"/>
      </w:pPr>
      <w:rPr>
        <w:rFonts w:hint="eastAsia" w:cs="Times New Roman"/>
      </w:rPr>
    </w:lvl>
    <w:lvl w:ilvl="4" w:tentative="0">
      <w:start w:val="1"/>
      <w:numFmt w:val="decimal"/>
      <w:lvlText w:val="%1.%2.%3.%4.%5"/>
      <w:lvlJc w:val="left"/>
      <w:pPr>
        <w:ind w:left="2126" w:hanging="850"/>
      </w:pPr>
      <w:rPr>
        <w:rFonts w:hint="eastAsia" w:cs="Times New Roman"/>
      </w:rPr>
    </w:lvl>
    <w:lvl w:ilvl="5" w:tentative="0">
      <w:start w:val="1"/>
      <w:numFmt w:val="decimal"/>
      <w:lvlText w:val="%1.%2.%3.%4.%5.%6"/>
      <w:lvlJc w:val="left"/>
      <w:pPr>
        <w:ind w:left="2835" w:hanging="1134"/>
      </w:pPr>
      <w:rPr>
        <w:rFonts w:hint="eastAsia" w:cs="Times New Roman"/>
      </w:rPr>
    </w:lvl>
    <w:lvl w:ilvl="6" w:tentative="0">
      <w:start w:val="1"/>
      <w:numFmt w:val="decimal"/>
      <w:lvlText w:val="%1.%2.%3.%4.%5.%6.%7"/>
      <w:lvlJc w:val="left"/>
      <w:pPr>
        <w:ind w:left="3402" w:hanging="1276"/>
      </w:pPr>
      <w:rPr>
        <w:rFonts w:hint="eastAsia" w:cs="Times New Roman"/>
      </w:rPr>
    </w:lvl>
    <w:lvl w:ilvl="7" w:tentative="0">
      <w:start w:val="1"/>
      <w:numFmt w:val="decimal"/>
      <w:lvlText w:val="%1.%2.%3.%4.%5.%6.%7.%8"/>
      <w:lvlJc w:val="left"/>
      <w:pPr>
        <w:ind w:left="3969" w:hanging="1418"/>
      </w:pPr>
      <w:rPr>
        <w:rFonts w:hint="eastAsia" w:cs="Times New Roman"/>
      </w:rPr>
    </w:lvl>
    <w:lvl w:ilvl="8" w:tentative="0">
      <w:start w:val="1"/>
      <w:numFmt w:val="decimal"/>
      <w:lvlText w:val="%1.%2.%3.%4.%5.%6.%7.%8.%9"/>
      <w:lvlJc w:val="left"/>
      <w:pPr>
        <w:ind w:left="4677" w:hanging="1700"/>
      </w:pPr>
      <w:rPr>
        <w:rFonts w:hint="eastAsia" w:cs="Times New Roman"/>
      </w:rPr>
    </w:lvl>
  </w:abstractNum>
  <w:abstractNum w:abstractNumId="8">
    <w:nsid w:val="62375B77"/>
    <w:multiLevelType w:val="multilevel"/>
    <w:tmpl w:val="62375B77"/>
    <w:lvl w:ilvl="0" w:tentative="0">
      <w:start w:val="1"/>
      <w:numFmt w:val="decimal"/>
      <w:pStyle w:val="61"/>
      <w:suff w:val="nothing"/>
      <w:lvlText w:val="%1　"/>
      <w:lvlJc w:val="left"/>
      <w:pPr>
        <w:ind w:left="0" w:firstLine="0"/>
      </w:pPr>
      <w:rPr>
        <w:rFonts w:hint="eastAsia" w:ascii="黑体" w:hAnsi="黑体" w:eastAsia="黑体" w:cs="Times New Roman"/>
        <w:b w:val="0"/>
        <w:i w:val="0"/>
        <w:sz w:val="21"/>
        <w:szCs w:val="21"/>
      </w:rPr>
    </w:lvl>
    <w:lvl w:ilvl="1" w:tentative="0">
      <w:start w:val="1"/>
      <w:numFmt w:val="decimal"/>
      <w:pStyle w:val="58"/>
      <w:suff w:val="nothing"/>
      <w:lvlText w:val="%1.%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2"/>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67"/>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71"/>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72"/>
      <w:suff w:val="nothing"/>
      <w:lvlText w:val="%1.%2.%3.%4.%5.%6　"/>
      <w:lvlJc w:val="left"/>
      <w:pPr>
        <w:ind w:left="0" w:firstLine="0"/>
      </w:pPr>
      <w:rPr>
        <w:rFonts w:hint="eastAsia" w:ascii="黑体" w:hAnsi="黑体" w:eastAsia="黑体" w:cs="Times New Roman"/>
        <w:b w:val="0"/>
        <w:i w:val="0"/>
        <w:sz w:val="21"/>
      </w:rPr>
    </w:lvl>
    <w:lvl w:ilvl="6" w:tentative="0">
      <w:start w:val="1"/>
      <w:numFmt w:val="decimal"/>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3969" w:hanging="1418"/>
      </w:pPr>
      <w:rPr>
        <w:rFonts w:hint="eastAsia" w:cs="Times New Roman"/>
      </w:rPr>
    </w:lvl>
    <w:lvl w:ilvl="8" w:tentative="0">
      <w:start w:val="1"/>
      <w:numFmt w:val="decimal"/>
      <w:lvlText w:val="%1.%2.%3.%4.%5.%6.%7.%8.%9"/>
      <w:lvlJc w:val="left"/>
      <w:pPr>
        <w:ind w:left="4677" w:hanging="1700"/>
      </w:pPr>
      <w:rPr>
        <w:rFonts w:hint="eastAsia" w:cs="Times New Roman"/>
      </w:rPr>
    </w:lvl>
  </w:abstractNum>
  <w:abstractNum w:abstractNumId="9">
    <w:nsid w:val="6D6C07CD"/>
    <w:multiLevelType w:val="multilevel"/>
    <w:tmpl w:val="6D6C07CD"/>
    <w:lvl w:ilvl="0" w:tentative="0">
      <w:start w:val="1"/>
      <w:numFmt w:val="lowerLetter"/>
      <w:pStyle w:val="115"/>
      <w:lvlText w:val="%1)"/>
      <w:lvlJc w:val="left"/>
      <w:pPr>
        <w:ind w:left="839" w:hanging="419"/>
      </w:pPr>
      <w:rPr>
        <w:rFonts w:hint="eastAsia" w:ascii="宋体" w:hAnsi="宋体" w:eastAsia="宋体" w:cs="Times New Roman"/>
        <w:b w:val="0"/>
        <w:i w:val="0"/>
        <w:sz w:val="21"/>
      </w:rPr>
    </w:lvl>
    <w:lvl w:ilvl="1" w:tentative="0">
      <w:start w:val="1"/>
      <w:numFmt w:val="decimal"/>
      <w:pStyle w:val="105"/>
      <w:lvlText w:val="%2)"/>
      <w:lvlJc w:val="left"/>
      <w:pPr>
        <w:ind w:left="839" w:hanging="419"/>
      </w:pPr>
      <w:rPr>
        <w:rFonts w:hint="eastAsia" w:ascii="宋体" w:hAnsi="宋体" w:eastAsia="宋体" w:cs="Times New Roman"/>
        <w:b w:val="0"/>
        <w:i w:val="0"/>
        <w:sz w:val="21"/>
      </w:rPr>
    </w:lvl>
    <w:lvl w:ilvl="2" w:tentative="0">
      <w:start w:val="1"/>
      <w:numFmt w:val="lowerRoman"/>
      <w:lvlText w:val="%3."/>
      <w:lvlJc w:val="right"/>
      <w:pPr>
        <w:ind w:left="1259" w:hanging="419"/>
      </w:pPr>
      <w:rPr>
        <w:rFonts w:hint="eastAsia" w:cs="Times New Roman"/>
      </w:rPr>
    </w:lvl>
    <w:lvl w:ilvl="3" w:tentative="0">
      <w:start w:val="1"/>
      <w:numFmt w:val="decimal"/>
      <w:lvlText w:val="%4."/>
      <w:lvlJc w:val="left"/>
      <w:pPr>
        <w:ind w:left="1679" w:hanging="419"/>
      </w:pPr>
      <w:rPr>
        <w:rFonts w:hint="eastAsia" w:cs="Times New Roman"/>
      </w:rPr>
    </w:lvl>
    <w:lvl w:ilvl="4" w:tentative="0">
      <w:start w:val="1"/>
      <w:numFmt w:val="lowerLetter"/>
      <w:lvlText w:val="%5)"/>
      <w:lvlJc w:val="left"/>
      <w:pPr>
        <w:ind w:left="2099" w:hanging="419"/>
      </w:pPr>
      <w:rPr>
        <w:rFonts w:hint="eastAsia" w:cs="Times New Roman"/>
      </w:rPr>
    </w:lvl>
    <w:lvl w:ilvl="5" w:tentative="0">
      <w:start w:val="1"/>
      <w:numFmt w:val="lowerRoman"/>
      <w:lvlText w:val="%6."/>
      <w:lvlJc w:val="right"/>
      <w:pPr>
        <w:ind w:left="2519" w:hanging="419"/>
      </w:pPr>
      <w:rPr>
        <w:rFonts w:hint="eastAsia" w:cs="Times New Roman"/>
      </w:rPr>
    </w:lvl>
    <w:lvl w:ilvl="6" w:tentative="0">
      <w:start w:val="1"/>
      <w:numFmt w:val="decimal"/>
      <w:lvlText w:val="%7."/>
      <w:lvlJc w:val="left"/>
      <w:pPr>
        <w:ind w:left="2939" w:hanging="419"/>
      </w:pPr>
      <w:rPr>
        <w:rFonts w:hint="eastAsia" w:cs="Times New Roman"/>
      </w:rPr>
    </w:lvl>
    <w:lvl w:ilvl="7" w:tentative="0">
      <w:start w:val="1"/>
      <w:numFmt w:val="lowerLetter"/>
      <w:lvlText w:val="%8)"/>
      <w:lvlJc w:val="left"/>
      <w:pPr>
        <w:ind w:left="3359" w:hanging="419"/>
      </w:pPr>
      <w:rPr>
        <w:rFonts w:hint="eastAsia" w:cs="Times New Roman"/>
      </w:rPr>
    </w:lvl>
    <w:lvl w:ilvl="8" w:tentative="0">
      <w:start w:val="1"/>
      <w:numFmt w:val="lowerRoman"/>
      <w:lvlText w:val="%9."/>
      <w:lvlJc w:val="right"/>
      <w:pPr>
        <w:ind w:left="3779" w:hanging="419"/>
      </w:pPr>
      <w:rPr>
        <w:rFonts w:hint="eastAsia" w:cs="Times New Roman"/>
      </w:rPr>
    </w:lvl>
  </w:abstractNum>
  <w:num w:numId="1">
    <w:abstractNumId w:val="6"/>
  </w:num>
  <w:num w:numId="2">
    <w:abstractNumId w:val="8"/>
  </w:num>
  <w:num w:numId="3">
    <w:abstractNumId w:val="5"/>
  </w:num>
  <w:num w:numId="4">
    <w:abstractNumId w:val="3"/>
  </w:num>
  <w:num w:numId="5">
    <w:abstractNumId w:val="2"/>
  </w:num>
  <w:num w:numId="6">
    <w:abstractNumId w:val="0"/>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dit="forms" w:enforcement="0"/>
  <w:defaultTabStop w:val="420"/>
  <w:drawingGridHorizontalSpacing w:val="105"/>
  <w:drawingGridVerticalSpacing w:val="156"/>
  <w:displayHorizontalDrawingGridEvery w:val="0"/>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00F02695"/>
    <w:rsid w:val="021D229B"/>
    <w:rsid w:val="035717DD"/>
    <w:rsid w:val="04C03F31"/>
    <w:rsid w:val="078835C3"/>
    <w:rsid w:val="0B7D4AB2"/>
    <w:rsid w:val="0CA912FB"/>
    <w:rsid w:val="0E4F5ED2"/>
    <w:rsid w:val="11BB20D7"/>
    <w:rsid w:val="127728C5"/>
    <w:rsid w:val="12CD505A"/>
    <w:rsid w:val="16F05C47"/>
    <w:rsid w:val="17DD2E5F"/>
    <w:rsid w:val="19FA7978"/>
    <w:rsid w:val="1B0C3256"/>
    <w:rsid w:val="1B2D40CD"/>
    <w:rsid w:val="21171A3F"/>
    <w:rsid w:val="21C57AB8"/>
    <w:rsid w:val="28951B41"/>
    <w:rsid w:val="2BA672FA"/>
    <w:rsid w:val="2ED1168F"/>
    <w:rsid w:val="34951FE2"/>
    <w:rsid w:val="37DE5A4E"/>
    <w:rsid w:val="38266792"/>
    <w:rsid w:val="3DD8590C"/>
    <w:rsid w:val="427E029B"/>
    <w:rsid w:val="42F771B0"/>
    <w:rsid w:val="45A02594"/>
    <w:rsid w:val="4670219F"/>
    <w:rsid w:val="4C150230"/>
    <w:rsid w:val="4C6B6242"/>
    <w:rsid w:val="50C22622"/>
    <w:rsid w:val="51FA5262"/>
    <w:rsid w:val="52B860AF"/>
    <w:rsid w:val="58267451"/>
    <w:rsid w:val="5AF123BD"/>
    <w:rsid w:val="60A10678"/>
    <w:rsid w:val="628232F6"/>
    <w:rsid w:val="64646D06"/>
    <w:rsid w:val="65666D95"/>
    <w:rsid w:val="6AF113AA"/>
    <w:rsid w:val="6B4725C6"/>
    <w:rsid w:val="6E2F7B2D"/>
    <w:rsid w:val="723B365E"/>
    <w:rsid w:val="79DC2E94"/>
    <w:rsid w:val="7F636D79"/>
    <w:rsid w:val="F7E5A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42">
    <w:name w:val="Default Paragraph Font"/>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0"/>
    <w:pPr>
      <w:tabs>
        <w:tab w:val="right" w:leader="dot" w:pos="9241"/>
      </w:tabs>
      <w:ind w:firstLine="100" w:firstLineChars="100"/>
      <w:jc w:val="left"/>
    </w:pPr>
    <w:rPr>
      <w:rFonts w:ascii="宋体"/>
      <w:szCs w:val="21"/>
    </w:rPr>
  </w:style>
  <w:style w:type="paragraph" w:styleId="15">
    <w:name w:val="toc 8"/>
    <w:basedOn w:val="1"/>
    <w:next w:val="1"/>
    <w:qFormat/>
    <w:uiPriority w:val="0"/>
    <w:pPr>
      <w:tabs>
        <w:tab w:val="right" w:leader="dot" w:pos="9241"/>
      </w:tabs>
      <w:ind w:firstLine="600"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qFormat/>
    <w:uiPriority w:val="0"/>
    <w:pPr>
      <w:ind w:left="2500" w:leftChars="2500"/>
    </w:pPr>
  </w:style>
  <w:style w:type="paragraph" w:styleId="18">
    <w:name w:val="endnote text"/>
    <w:basedOn w:val="1"/>
    <w:qFormat/>
    <w:uiPriority w:val="0"/>
    <w:pPr>
      <w:snapToGrid w:val="0"/>
      <w:jc w:val="left"/>
    </w:pPr>
  </w:style>
  <w:style w:type="paragraph" w:styleId="19">
    <w:name w:val="footer"/>
    <w:basedOn w:val="1"/>
    <w:qFormat/>
    <w:uiPriority w:val="0"/>
    <w:pPr>
      <w:snapToGrid w:val="0"/>
      <w:ind w:right="10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0"/>
    <w:pPr>
      <w:tabs>
        <w:tab w:val="right" w:leader="dot" w:pos="9242"/>
      </w:tabs>
    </w:pPr>
    <w:rPr>
      <w:rFonts w:ascii="宋体"/>
      <w:szCs w:val="21"/>
    </w:rPr>
  </w:style>
  <w:style w:type="paragraph" w:styleId="31">
    <w:name w:val="toc 9"/>
    <w:basedOn w:val="1"/>
    <w:next w:val="1"/>
    <w:qFormat/>
    <w:uiPriority w:val="0"/>
    <w:pPr>
      <w:ind w:left="1470"/>
      <w:jc w:val="left"/>
    </w:pPr>
    <w:rPr>
      <w:sz w:val="20"/>
      <w:szCs w:val="20"/>
    </w:rPr>
  </w:style>
  <w:style w:type="paragraph" w:styleId="32">
    <w:name w:val="HTML Preformatted"/>
    <w:basedOn w:val="1"/>
    <w:next w:val="33"/>
    <w:qFormat/>
    <w:uiPriority w:val="0"/>
    <w:pPr>
      <w:widowControl w:val="0"/>
      <w:spacing w:before="100" w:beforeAutospacing="1" w:after="100" w:afterAutospacing="1" w:line="240" w:lineRule="auto"/>
      <w:jc w:val="left"/>
    </w:pPr>
    <w:rPr>
      <w:rFonts w:ascii="Courier New" w:hAnsi="Courier New" w:eastAsia="宋体"/>
      <w:kern w:val="2"/>
      <w:sz w:val="20"/>
      <w:szCs w:val="21"/>
      <w:lang w:val="en-US" w:eastAsia="zh-CN"/>
    </w:rPr>
  </w:style>
  <w:style w:type="paragraph" w:customStyle="1" w:styleId="33">
    <w:name w:val="封面标准文稿编辑信息"/>
    <w:basedOn w:val="34"/>
    <w:qFormat/>
    <w:uiPriority w:val="0"/>
    <w:pPr>
      <w:framePr/>
      <w:spacing w:before="180" w:line="180" w:lineRule="exact"/>
    </w:pPr>
    <w:rPr>
      <w:sz w:val="21"/>
    </w:rPr>
  </w:style>
  <w:style w:type="paragraph" w:customStyle="1" w:styleId="34">
    <w:name w:val="封面标准文稿类别"/>
    <w:basedOn w:val="35"/>
    <w:qFormat/>
    <w:uiPriority w:val="0"/>
    <w:pPr>
      <w:framePr/>
      <w:spacing w:after="160" w:line="240" w:lineRule="auto"/>
    </w:pPr>
    <w:rPr>
      <w:sz w:val="24"/>
    </w:rPr>
  </w:style>
  <w:style w:type="paragraph" w:customStyle="1" w:styleId="35">
    <w:name w:val="封面一致性程度标识"/>
    <w:basedOn w:val="36"/>
    <w:qFormat/>
    <w:uiPriority w:val="0"/>
    <w:pPr>
      <w:framePr/>
      <w:spacing w:before="440"/>
    </w:pPr>
    <w:rPr>
      <w:rFonts w:ascii="宋体" w:eastAsia="宋体"/>
    </w:rPr>
  </w:style>
  <w:style w:type="paragraph" w:customStyle="1" w:styleId="36">
    <w:name w:val="封面标准英文名称"/>
    <w:basedOn w:val="37"/>
    <w:qFormat/>
    <w:uiPriority w:val="0"/>
    <w:pPr>
      <w:framePr/>
      <w:spacing w:before="370" w:line="400" w:lineRule="exact"/>
    </w:pPr>
    <w:rPr>
      <w:rFonts w:ascii="Times New Roman" w:hAnsi="Times New Roman"/>
      <w:sz w:val="28"/>
      <w:szCs w:val="28"/>
    </w:rPr>
  </w:style>
  <w:style w:type="paragraph" w:customStyle="1" w:styleId="3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styleId="38">
    <w:name w:val="Normal (Web)"/>
    <w:basedOn w:val="1"/>
    <w:qFormat/>
    <w:uiPriority w:val="0"/>
    <w:pPr>
      <w:spacing w:before="100" w:beforeAutospacing="1" w:after="100" w:afterAutospacing="1"/>
      <w:jc w:val="left"/>
    </w:pPr>
    <w:rPr>
      <w:kern w:val="0"/>
      <w:sz w:val="24"/>
    </w:rPr>
  </w:style>
  <w:style w:type="paragraph" w:styleId="39">
    <w:name w:val="index 2"/>
    <w:basedOn w:val="1"/>
    <w:next w:val="1"/>
    <w:qFormat/>
    <w:uiPriority w:val="0"/>
    <w:pPr>
      <w:ind w:left="420" w:hanging="210"/>
      <w:jc w:val="left"/>
    </w:pPr>
    <w:rPr>
      <w:rFonts w:ascii="Calibri" w:hAnsi="Calibri"/>
      <w:sz w:val="20"/>
      <w:szCs w:val="20"/>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cs="Times New Roman"/>
      <w:b/>
    </w:rPr>
  </w:style>
  <w:style w:type="character" w:styleId="44">
    <w:name w:val="endnote reference"/>
    <w:qFormat/>
    <w:uiPriority w:val="0"/>
    <w:rPr>
      <w:rFonts w:cs="Times New Roman"/>
      <w:vertAlign w:val="superscript"/>
    </w:rPr>
  </w:style>
  <w:style w:type="character" w:styleId="45">
    <w:name w:val="page number"/>
    <w:qFormat/>
    <w:uiPriority w:val="0"/>
    <w:rPr>
      <w:rFonts w:ascii="Times New Roman" w:hAnsi="Times New Roman" w:eastAsia="宋体" w:cs="Times New Roman"/>
      <w:sz w:val="18"/>
    </w:rPr>
  </w:style>
  <w:style w:type="character" w:styleId="46">
    <w:name w:val="FollowedHyperlink"/>
    <w:qFormat/>
    <w:uiPriority w:val="0"/>
    <w:rPr>
      <w:rFonts w:cs="Times New Roman"/>
      <w:color w:val="800080"/>
      <w:u w:val="single"/>
    </w:rPr>
  </w:style>
  <w:style w:type="character" w:styleId="47">
    <w:name w:val="Emphasis"/>
    <w:qFormat/>
    <w:uiPriority w:val="0"/>
    <w:rPr>
      <w:rFonts w:cs="Times New Roman"/>
    </w:rPr>
  </w:style>
  <w:style w:type="character" w:styleId="48">
    <w:name w:val="HTML Definition"/>
    <w:qFormat/>
    <w:uiPriority w:val="0"/>
    <w:rPr>
      <w:rFonts w:cs="Times New Roman"/>
    </w:rPr>
  </w:style>
  <w:style w:type="character" w:styleId="49">
    <w:name w:val="HTML Acronym"/>
    <w:qFormat/>
    <w:uiPriority w:val="0"/>
    <w:rPr>
      <w:rFonts w:cs="Times New Roman"/>
    </w:rPr>
  </w:style>
  <w:style w:type="character" w:styleId="50">
    <w:name w:val="HTML Variable"/>
    <w:qFormat/>
    <w:uiPriority w:val="0"/>
    <w:rPr>
      <w:rFonts w:cs="Times New Roman"/>
    </w:rPr>
  </w:style>
  <w:style w:type="character" w:styleId="51">
    <w:name w:val="Hyperlink"/>
    <w:qFormat/>
    <w:uiPriority w:val="0"/>
    <w:rPr>
      <w:rFonts w:cs="Times New Roman"/>
      <w:color w:val="0000FF"/>
      <w:spacing w:val="0"/>
      <w:w w:val="100"/>
      <w:sz w:val="21"/>
      <w:szCs w:val="21"/>
      <w:u w:val="single"/>
    </w:rPr>
  </w:style>
  <w:style w:type="character" w:styleId="52">
    <w:name w:val="HTML Code"/>
    <w:qFormat/>
    <w:uiPriority w:val="0"/>
    <w:rPr>
      <w:rFonts w:ascii="Consolas" w:hAnsi="Consolas" w:cs="Consolas"/>
      <w:color w:val="C7254E"/>
      <w:sz w:val="21"/>
      <w:szCs w:val="21"/>
      <w:shd w:val="clear" w:color="auto" w:fill="F9F2F4"/>
    </w:rPr>
  </w:style>
  <w:style w:type="character" w:styleId="53">
    <w:name w:val="annotation reference"/>
    <w:qFormat/>
    <w:uiPriority w:val="0"/>
    <w:rPr>
      <w:rFonts w:cs="Times New Roman"/>
      <w:sz w:val="21"/>
      <w:szCs w:val="21"/>
    </w:rPr>
  </w:style>
  <w:style w:type="character" w:styleId="54">
    <w:name w:val="HTML Cite"/>
    <w:qFormat/>
    <w:uiPriority w:val="0"/>
    <w:rPr>
      <w:rFonts w:cs="Times New Roman"/>
    </w:rPr>
  </w:style>
  <w:style w:type="character" w:styleId="55">
    <w:name w:val="footnote reference"/>
    <w:qFormat/>
    <w:uiPriority w:val="0"/>
    <w:rPr>
      <w:rFonts w:cs="Times New Roman"/>
      <w:vertAlign w:val="superscript"/>
    </w:rPr>
  </w:style>
  <w:style w:type="character" w:styleId="56">
    <w:name w:val="HTML Keyboard"/>
    <w:qFormat/>
    <w:uiPriority w:val="0"/>
    <w:rPr>
      <w:rFonts w:ascii="Consolas" w:hAnsi="Consolas" w:cs="Consolas"/>
      <w:color w:val="FFFFFF"/>
      <w:sz w:val="21"/>
      <w:szCs w:val="21"/>
      <w:shd w:val="clear" w:color="auto" w:fill="333333"/>
    </w:rPr>
  </w:style>
  <w:style w:type="character" w:styleId="57">
    <w:name w:val="HTML Sample"/>
    <w:qFormat/>
    <w:uiPriority w:val="0"/>
    <w:rPr>
      <w:rFonts w:ascii="Consolas" w:hAnsi="Consolas" w:cs="Consolas"/>
      <w:sz w:val="21"/>
      <w:szCs w:val="21"/>
    </w:rPr>
  </w:style>
  <w:style w:type="paragraph" w:customStyle="1" w:styleId="58">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5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章标题"/>
    <w:next w:val="25"/>
    <w:qFormat/>
    <w:uiPriority w:val="0"/>
    <w:pPr>
      <w:numPr>
        <w:ilvl w:val="0"/>
        <w:numId w:val="2"/>
      </w:numPr>
      <w:spacing w:before="100" w:beforeLines="100" w:after="100" w:afterLines="100"/>
      <w:jc w:val="both"/>
      <w:outlineLvl w:val="1"/>
    </w:pPr>
    <w:rPr>
      <w:rFonts w:ascii="黑体" w:hAnsi="Times New Roman" w:eastAsia="黑体" w:cs="Times New Roman"/>
      <w:sz w:val="21"/>
      <w:szCs w:val="20"/>
      <w:lang w:val="en-US" w:eastAsia="zh-CN" w:bidi="ar-SA"/>
    </w:rPr>
  </w:style>
  <w:style w:type="paragraph" w:customStyle="1" w:styleId="62">
    <w:name w:val="二级条标题"/>
    <w:basedOn w:val="1"/>
    <w:next w:val="25"/>
    <w:qFormat/>
    <w:uiPriority w:val="0"/>
    <w:pPr>
      <w:numPr>
        <w:ilvl w:val="2"/>
        <w:numId w:val="2"/>
      </w:numPr>
      <w:spacing w:before="50" w:after="50"/>
      <w:outlineLvl w:val="3"/>
    </w:pPr>
    <w:rPr>
      <w:rFonts w:ascii="黑体" w:eastAsia="黑体" w:cs="Times New Roman"/>
      <w:sz w:val="21"/>
      <w:szCs w:val="21"/>
      <w:lang w:val="en-US" w:eastAsia="zh-CN" w:bidi="ar-SA"/>
    </w:rPr>
  </w:style>
  <w:style w:type="paragraph" w:customStyle="1" w:styleId="6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4">
    <w:name w:val="列项——（一级）"/>
    <w:qFormat/>
    <w:uiPriority w:val="0"/>
    <w:pPr>
      <w:widowControl w:val="0"/>
      <w:numPr>
        <w:ilvl w:val="0"/>
        <w:numId w:val="3"/>
      </w:numPr>
      <w:ind w:left="832"/>
      <w:jc w:val="both"/>
    </w:pPr>
    <w:rPr>
      <w:rFonts w:ascii="宋体" w:hAnsi="Times New Roman" w:eastAsia="宋体" w:cs="Times New Roman"/>
      <w:sz w:val="21"/>
      <w:szCs w:val="20"/>
      <w:lang w:val="en-US" w:eastAsia="zh-CN" w:bidi="ar-SA"/>
    </w:rPr>
  </w:style>
  <w:style w:type="paragraph" w:customStyle="1" w:styleId="65">
    <w:name w:val="列项●（二级）"/>
    <w:qFormat/>
    <w:uiPriority w:val="0"/>
    <w:pPr>
      <w:numPr>
        <w:ilvl w:val="1"/>
        <w:numId w:val="3"/>
      </w:numPr>
      <w:tabs>
        <w:tab w:val="left" w:pos="840"/>
      </w:tabs>
      <w:jc w:val="both"/>
    </w:pPr>
    <w:rPr>
      <w:rFonts w:ascii="宋体" w:hAnsi="Times New Roman" w:eastAsia="宋体" w:cs="Times New Roman"/>
      <w:sz w:val="21"/>
      <w:szCs w:val="20"/>
      <w:lang w:val="en-US" w:eastAsia="zh-CN" w:bidi="ar-SA"/>
    </w:rPr>
  </w:style>
  <w:style w:type="paragraph" w:customStyle="1" w:styleId="66">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三级条标题"/>
    <w:basedOn w:val="1"/>
    <w:next w:val="25"/>
    <w:qFormat/>
    <w:uiPriority w:val="0"/>
    <w:pPr>
      <w:numPr>
        <w:ilvl w:val="3"/>
        <w:numId w:val="2"/>
      </w:numPr>
      <w:spacing w:before="50" w:after="50"/>
      <w:outlineLvl w:val="4"/>
    </w:pPr>
    <w:rPr>
      <w:rFonts w:ascii="黑体" w:eastAsia="黑体" w:cs="Times New Roman"/>
      <w:sz w:val="21"/>
      <w:szCs w:val="21"/>
      <w:lang w:val="en-US" w:eastAsia="zh-CN" w:bidi="ar-SA"/>
    </w:rPr>
  </w:style>
  <w:style w:type="paragraph" w:customStyle="1" w:styleId="68">
    <w:name w:val="示例"/>
    <w:next w:val="6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0">
    <w:name w:val="数字编号列项（二级）"/>
    <w:qFormat/>
    <w:uiPriority w:val="0"/>
    <w:pPr>
      <w:numPr>
        <w:ilvl w:val="1"/>
        <w:numId w:val="4"/>
      </w:numPr>
      <w:tabs>
        <w:tab w:val="left" w:pos="840"/>
      </w:tabs>
      <w:jc w:val="both"/>
    </w:pPr>
    <w:rPr>
      <w:rFonts w:ascii="宋体" w:hAnsi="Times New Roman" w:eastAsia="宋体" w:cs="Times New Roman"/>
      <w:sz w:val="21"/>
      <w:szCs w:val="20"/>
      <w:lang w:val="en-US" w:eastAsia="zh-CN" w:bidi="ar-SA"/>
    </w:rPr>
  </w:style>
  <w:style w:type="paragraph" w:customStyle="1" w:styleId="71">
    <w:name w:val="四级条标题"/>
    <w:basedOn w:val="1"/>
    <w:next w:val="25"/>
    <w:qFormat/>
    <w:uiPriority w:val="0"/>
    <w:pPr>
      <w:numPr>
        <w:ilvl w:val="4"/>
        <w:numId w:val="2"/>
      </w:numPr>
      <w:spacing w:before="50" w:after="50"/>
      <w:outlineLvl w:val="5"/>
    </w:pPr>
    <w:rPr>
      <w:rFonts w:ascii="黑体" w:eastAsia="黑体" w:cs="Times New Roman"/>
      <w:sz w:val="21"/>
      <w:szCs w:val="21"/>
      <w:lang w:val="en-US" w:eastAsia="zh-CN" w:bidi="ar-SA"/>
    </w:rPr>
  </w:style>
  <w:style w:type="paragraph" w:customStyle="1" w:styleId="72">
    <w:name w:val="五级条标题"/>
    <w:basedOn w:val="1"/>
    <w:next w:val="25"/>
    <w:qFormat/>
    <w:uiPriority w:val="0"/>
    <w:pPr>
      <w:numPr>
        <w:ilvl w:val="5"/>
        <w:numId w:val="2"/>
      </w:numPr>
      <w:spacing w:before="50" w:after="50"/>
      <w:outlineLvl w:val="6"/>
    </w:pPr>
    <w:rPr>
      <w:rFonts w:ascii="黑体" w:eastAsia="黑体" w:cs="Times New Roman"/>
      <w:sz w:val="21"/>
      <w:szCs w:val="21"/>
      <w:lang w:val="en-US" w:eastAsia="zh-CN" w:bidi="ar-SA"/>
    </w:rPr>
  </w:style>
  <w:style w:type="paragraph" w:customStyle="1" w:styleId="73">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4"/>
      </w:numPr>
      <w:jc w:val="both"/>
    </w:pPr>
    <w:rPr>
      <w:rFonts w:ascii="宋体" w:hAnsi="Times New Roman" w:eastAsia="宋体" w:cs="Times New Roman"/>
      <w:sz w:val="21"/>
      <w:szCs w:val="20"/>
      <w:lang w:val="en-US" w:eastAsia="zh-CN" w:bidi="ar-SA"/>
    </w:rPr>
  </w:style>
  <w:style w:type="paragraph" w:customStyle="1" w:styleId="76">
    <w:name w:val="列项◆（三级）"/>
    <w:basedOn w:val="1"/>
    <w:qFormat/>
    <w:uiPriority w:val="0"/>
    <w:pPr>
      <w:numPr>
        <w:ilvl w:val="2"/>
        <w:numId w:val="3"/>
      </w:numPr>
    </w:pPr>
    <w:rPr>
      <w:rFonts w:ascii="宋体"/>
      <w:szCs w:val="21"/>
    </w:rPr>
  </w:style>
  <w:style w:type="paragraph" w:customStyle="1" w:styleId="77">
    <w:name w:val="编号列项（三级）"/>
    <w:qFormat/>
    <w:uiPriority w:val="0"/>
    <w:pPr>
      <w:numPr>
        <w:ilvl w:val="2"/>
        <w:numId w:val="4"/>
      </w:numPr>
      <w:tabs>
        <w:tab w:val="left" w:pos="840"/>
      </w:tabs>
    </w:pPr>
    <w:rPr>
      <w:rFonts w:ascii="宋体" w:hAnsi="Times New Roman" w:eastAsia="宋体" w:cs="Times New Roman"/>
      <w:sz w:val="21"/>
      <w:szCs w:val="20"/>
      <w:lang w:val="en-US" w:eastAsia="zh-CN" w:bidi="ar-SA"/>
    </w:rPr>
  </w:style>
  <w:style w:type="paragraph" w:customStyle="1" w:styleId="78">
    <w:name w:val="示例×："/>
    <w:basedOn w:val="61"/>
    <w:qFormat/>
    <w:uiPriority w:val="0"/>
    <w:pPr>
      <w:numPr>
        <w:ilvl w:val="0"/>
        <w:numId w:val="0"/>
      </w:numPr>
      <w:spacing w:before="100" w:beforeLines="0" w:after="100" w:afterLines="0"/>
      <w:ind w:left="0" w:firstLine="363"/>
      <w:outlineLvl w:val="9"/>
    </w:pPr>
    <w:rPr>
      <w:rFonts w:ascii="宋体" w:eastAsia="宋体"/>
      <w:sz w:val="18"/>
      <w:szCs w:val="18"/>
    </w:rPr>
  </w:style>
  <w:style w:type="paragraph" w:customStyle="1" w:styleId="79">
    <w:name w:val="二级无"/>
    <w:basedOn w:val="62"/>
    <w:qFormat/>
    <w:uiPriority w:val="0"/>
    <w:rPr>
      <w:rFonts w:ascii="宋体" w:eastAsia="宋体"/>
    </w:rPr>
  </w:style>
  <w:style w:type="paragraph" w:customStyle="1" w:styleId="80">
    <w:name w:val="注：（正文）"/>
    <w:basedOn w:val="73"/>
    <w:next w:val="25"/>
    <w:qFormat/>
    <w:uiPriority w:val="0"/>
  </w:style>
  <w:style w:type="paragraph" w:customStyle="1" w:styleId="8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szCs w:val="20"/>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60"/>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sz w:val="20"/>
      <w:szCs w:val="20"/>
      <w:lang w:val="en-US" w:eastAsia="zh-CN" w:bidi="ar-SA"/>
    </w:rPr>
  </w:style>
  <w:style w:type="paragraph" w:customStyle="1" w:styleId="8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qFormat/>
    <w:uiPriority w:val="0"/>
    <w:rPr>
      <w:rFonts w:ascii="黑体" w:eastAsia="黑体" w:cs="Times New Roman"/>
      <w:spacing w:val="85"/>
      <w:w w:val="100"/>
      <w:position w:val="3"/>
      <w:sz w:val="28"/>
      <w:szCs w:val="28"/>
    </w:rPr>
  </w:style>
  <w:style w:type="paragraph" w:customStyle="1" w:styleId="90">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0"/>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0"/>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0"/>
      <w:lang w:val="en-US" w:eastAsia="zh-CN" w:bidi="ar-SA"/>
    </w:rPr>
  </w:style>
  <w:style w:type="paragraph" w:customStyle="1" w:styleId="94">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95">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6">
    <w:name w:val="附录标题"/>
    <w:basedOn w:val="25"/>
    <w:next w:val="25"/>
    <w:qFormat/>
    <w:uiPriority w:val="0"/>
    <w:pPr>
      <w:ind w:firstLine="0" w:firstLineChars="0"/>
      <w:jc w:val="center"/>
    </w:pPr>
    <w:rPr>
      <w:rFonts w:ascii="黑体" w:eastAsia="黑体"/>
    </w:rPr>
  </w:style>
  <w:style w:type="paragraph" w:customStyle="1" w:styleId="97">
    <w:name w:val="附录表标号"/>
    <w:basedOn w:val="1"/>
    <w:next w:val="25"/>
    <w:qFormat/>
    <w:uiPriority w:val="0"/>
    <w:pPr>
      <w:numPr>
        <w:ilvl w:val="0"/>
        <w:numId w:val="7"/>
      </w:numPr>
      <w:spacing w:line="14" w:lineRule="exact"/>
      <w:ind w:left="811" w:hanging="448"/>
      <w:jc w:val="center"/>
      <w:outlineLvl w:val="0"/>
    </w:pPr>
    <w:rPr>
      <w:color w:val="FFFFFF"/>
    </w:rPr>
  </w:style>
  <w:style w:type="paragraph" w:customStyle="1" w:styleId="98">
    <w:name w:val="附录表标题"/>
    <w:basedOn w:val="1"/>
    <w:next w:val="25"/>
    <w:qFormat/>
    <w:uiPriority w:val="0"/>
    <w:pPr>
      <w:numPr>
        <w:ilvl w:val="1"/>
        <w:numId w:val="7"/>
      </w:numPr>
      <w:tabs>
        <w:tab w:val="left" w:pos="180"/>
      </w:tabs>
      <w:spacing w:before="50" w:beforeLines="50" w:after="50" w:afterLines="50"/>
      <w:jc w:val="center"/>
    </w:pPr>
    <w:rPr>
      <w:rFonts w:ascii="黑体" w:eastAsia="黑体"/>
      <w:szCs w:val="21"/>
    </w:rPr>
  </w:style>
  <w:style w:type="paragraph" w:customStyle="1" w:styleId="99">
    <w:name w:val="附录二级条标题"/>
    <w:basedOn w:val="1"/>
    <w:next w:val="25"/>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0">
    <w:name w:val="附录二级无"/>
    <w:basedOn w:val="99"/>
    <w:qFormat/>
    <w:uiPriority w:val="0"/>
    <w:pPr>
      <w:tabs>
        <w:tab w:val="clear" w:pos="360"/>
      </w:tabs>
      <w:spacing w:before="50" w:beforeLines="0" w:after="50" w:afterLines="0"/>
    </w:pPr>
    <w:rPr>
      <w:rFonts w:ascii="宋体" w:eastAsia="宋体"/>
      <w:szCs w:val="21"/>
    </w:rPr>
  </w:style>
  <w:style w:type="paragraph" w:customStyle="1" w:styleId="101">
    <w:name w:val="附录公式"/>
    <w:basedOn w:val="25"/>
    <w:next w:val="25"/>
    <w:qFormat/>
    <w:uiPriority w:val="0"/>
  </w:style>
  <w:style w:type="paragraph" w:customStyle="1" w:styleId="102">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9"/>
    <w:next w:val="25"/>
    <w:qFormat/>
    <w:uiPriority w:val="0"/>
    <w:pPr>
      <w:numPr>
        <w:ilvl w:val="4"/>
        <w:numId w:val="6"/>
      </w:numPr>
      <w:outlineLvl w:val="4"/>
    </w:pPr>
  </w:style>
  <w:style w:type="paragraph" w:customStyle="1" w:styleId="104">
    <w:name w:val="附录三级无"/>
    <w:basedOn w:val="103"/>
    <w:qFormat/>
    <w:uiPriority w:val="0"/>
    <w:pPr>
      <w:tabs>
        <w:tab w:val="clear" w:pos="360"/>
      </w:tabs>
      <w:spacing w:before="50" w:beforeLines="0" w:after="50" w:afterLines="0"/>
    </w:pPr>
    <w:rPr>
      <w:rFonts w:ascii="宋体" w:eastAsia="宋体"/>
      <w:szCs w:val="21"/>
    </w:rPr>
  </w:style>
  <w:style w:type="paragraph" w:customStyle="1" w:styleId="105">
    <w:name w:val="附录数字编号列项（二级）"/>
    <w:qFormat/>
    <w:uiPriority w:val="0"/>
    <w:pPr>
      <w:numPr>
        <w:ilvl w:val="1"/>
        <w:numId w:val="8"/>
      </w:numPr>
    </w:pPr>
    <w:rPr>
      <w:rFonts w:ascii="宋体" w:hAnsi="Times New Roman" w:eastAsia="宋体" w:cs="Times New Roman"/>
      <w:sz w:val="21"/>
      <w:szCs w:val="20"/>
      <w:lang w:val="en-US" w:eastAsia="zh-CN" w:bidi="ar-SA"/>
    </w:rPr>
  </w:style>
  <w:style w:type="paragraph" w:customStyle="1" w:styleId="106">
    <w:name w:val="附录四级条标题"/>
    <w:basedOn w:val="103"/>
    <w:next w:val="25"/>
    <w:qFormat/>
    <w:uiPriority w:val="0"/>
    <w:pPr>
      <w:numPr>
        <w:ilvl w:val="5"/>
        <w:numId w:val="6"/>
      </w:numPr>
      <w:outlineLvl w:val="5"/>
    </w:pPr>
  </w:style>
  <w:style w:type="paragraph" w:customStyle="1" w:styleId="107">
    <w:name w:val="附录四级无"/>
    <w:basedOn w:val="106"/>
    <w:qFormat/>
    <w:uiPriority w:val="0"/>
    <w:pPr>
      <w:tabs>
        <w:tab w:val="clear" w:pos="360"/>
      </w:tabs>
      <w:spacing w:before="50" w:beforeLines="0" w:after="50" w:afterLines="0"/>
    </w:pPr>
    <w:rPr>
      <w:rFonts w:ascii="宋体" w:eastAsia="宋体"/>
      <w:szCs w:val="21"/>
    </w:rPr>
  </w:style>
  <w:style w:type="paragraph" w:customStyle="1" w:styleId="108">
    <w:name w:val="附录图标号"/>
    <w:basedOn w:val="1"/>
    <w:qFormat/>
    <w:uiPriority w:val="0"/>
    <w:pPr>
      <w:keepNext/>
      <w:pageBreakBefore/>
      <w:widowControl/>
      <w:numPr>
        <w:ilvl w:val="0"/>
        <w:numId w:val="9"/>
      </w:numPr>
      <w:spacing w:line="14" w:lineRule="exact"/>
      <w:ind w:left="623" w:firstLine="363"/>
      <w:jc w:val="center"/>
      <w:outlineLvl w:val="0"/>
    </w:pPr>
    <w:rPr>
      <w:color w:val="FFFFFF"/>
    </w:rPr>
  </w:style>
  <w:style w:type="paragraph" w:customStyle="1" w:styleId="109">
    <w:name w:val="附录图标题"/>
    <w:basedOn w:val="1"/>
    <w:next w:val="25"/>
    <w:qFormat/>
    <w:uiPriority w:val="0"/>
    <w:pPr>
      <w:numPr>
        <w:ilvl w:val="1"/>
        <w:numId w:val="9"/>
      </w:numPr>
      <w:tabs>
        <w:tab w:val="left" w:pos="363"/>
      </w:tabs>
      <w:spacing w:before="50" w:beforeLines="50" w:after="50" w:afterLines="50"/>
      <w:jc w:val="center"/>
    </w:pPr>
    <w:rPr>
      <w:rFonts w:ascii="黑体" w:eastAsia="黑体"/>
      <w:szCs w:val="21"/>
    </w:rPr>
  </w:style>
  <w:style w:type="paragraph" w:customStyle="1" w:styleId="110">
    <w:name w:val="附录五级条标题"/>
    <w:basedOn w:val="106"/>
    <w:next w:val="25"/>
    <w:qFormat/>
    <w:uiPriority w:val="0"/>
    <w:pPr>
      <w:numPr>
        <w:ilvl w:val="6"/>
        <w:numId w:val="6"/>
      </w:numPr>
      <w:outlineLvl w:val="6"/>
    </w:pPr>
  </w:style>
  <w:style w:type="paragraph" w:customStyle="1" w:styleId="111">
    <w:name w:val="附录五级无"/>
    <w:basedOn w:val="110"/>
    <w:qFormat/>
    <w:uiPriority w:val="0"/>
    <w:pPr>
      <w:tabs>
        <w:tab w:val="clear" w:pos="360"/>
      </w:tabs>
      <w:spacing w:before="50" w:beforeLines="0" w:after="50" w:afterLines="0"/>
    </w:pPr>
    <w:rPr>
      <w:rFonts w:ascii="宋体" w:eastAsia="宋体"/>
      <w:szCs w:val="21"/>
    </w:rPr>
  </w:style>
  <w:style w:type="paragraph" w:customStyle="1" w:styleId="112">
    <w:name w:val="附录章标题"/>
    <w:next w:val="25"/>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3">
    <w:name w:val="附录一级条标题"/>
    <w:basedOn w:val="112"/>
    <w:next w:val="25"/>
    <w:qFormat/>
    <w:uiPriority w:val="0"/>
    <w:pPr>
      <w:numPr>
        <w:ilvl w:val="2"/>
        <w:numId w:val="6"/>
      </w:numPr>
      <w:wordWrap w:val="0"/>
      <w:overflowPunct w:val="0"/>
      <w:autoSpaceDE w:val="0"/>
      <w:autoSpaceDN w:val="0"/>
      <w:spacing w:before="50" w:beforeLines="50" w:after="50" w:afterLines="50"/>
      <w:outlineLvl w:val="2"/>
    </w:pPr>
  </w:style>
  <w:style w:type="paragraph" w:customStyle="1" w:styleId="114">
    <w:name w:val="附录一级无"/>
    <w:basedOn w:val="113"/>
    <w:qFormat/>
    <w:uiPriority w:val="0"/>
    <w:pPr>
      <w:tabs>
        <w:tab w:val="clear" w:pos="360"/>
      </w:tabs>
      <w:spacing w:before="50" w:beforeLines="0" w:after="50" w:afterLines="0"/>
    </w:pPr>
    <w:rPr>
      <w:rFonts w:ascii="宋体" w:eastAsia="宋体"/>
      <w:szCs w:val="21"/>
    </w:rPr>
  </w:style>
  <w:style w:type="paragraph" w:customStyle="1" w:styleId="115">
    <w:name w:val="附录字母编号列项（一级）"/>
    <w:qFormat/>
    <w:uiPriority w:val="0"/>
    <w:pPr>
      <w:numPr>
        <w:ilvl w:val="0"/>
        <w:numId w:val="8"/>
      </w:numPr>
    </w:pPr>
    <w:rPr>
      <w:rFonts w:ascii="宋体" w:hAnsi="Times New Roman" w:eastAsia="宋体" w:cs="Times New Roman"/>
      <w:sz w:val="21"/>
      <w:szCs w:val="20"/>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szCs w:val="20"/>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szCs w:val="20"/>
      <w:lang w:val="en-US" w:eastAsia="zh-CN" w:bidi="ar-SA"/>
    </w:rPr>
  </w:style>
  <w:style w:type="paragraph" w:customStyle="1" w:styleId="119">
    <w:name w:val="其他标准标志"/>
    <w:basedOn w:val="82"/>
    <w:qFormat/>
    <w:uiPriority w:val="0"/>
    <w:pPr>
      <w:framePr w:w="6101"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240" w:lineRule="atLeast"/>
      <w:jc w:val="distribute"/>
    </w:pPr>
    <w:rPr>
      <w:rFonts w:ascii="黑体" w:hAnsi="Times New Roman" w:eastAsia="黑体" w:cs="Times New Roman"/>
      <w:spacing w:val="-40"/>
      <w:sz w:val="48"/>
      <w:szCs w:val="52"/>
      <w:lang w:val="en-US" w:eastAsia="zh-CN" w:bidi="ar-SA"/>
    </w:rPr>
  </w:style>
  <w:style w:type="paragraph" w:customStyle="1" w:styleId="121">
    <w:name w:val="其他发布部门"/>
    <w:basedOn w:val="90"/>
    <w:qFormat/>
    <w:uiPriority w:val="0"/>
    <w:pPr>
      <w:framePr w:y="15310"/>
      <w:spacing w:line="240" w:lineRule="atLeast"/>
    </w:pPr>
    <w:rPr>
      <w:rFonts w:ascii="黑体" w:eastAsia="黑体"/>
      <w:b w:val="0"/>
    </w:rPr>
  </w:style>
  <w:style w:type="paragraph" w:customStyle="1" w:styleId="122">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123">
    <w:name w:val="三级无"/>
    <w:basedOn w:val="67"/>
    <w:qFormat/>
    <w:uiPriority w:val="0"/>
    <w:rPr>
      <w:rFonts w:ascii="宋体" w:eastAsia="宋体"/>
    </w:rPr>
  </w:style>
  <w:style w:type="paragraph" w:customStyle="1" w:styleId="124">
    <w:name w:val="实施日期"/>
    <w:basedOn w:val="91"/>
    <w:qFormat/>
    <w:uiPriority w:val="0"/>
    <w:pPr>
      <w:framePr w:vAnchor="page" w:hAnchor="text"/>
      <w:jc w:val="right"/>
    </w:pPr>
  </w:style>
  <w:style w:type="paragraph" w:customStyle="1" w:styleId="125">
    <w:name w:val="示例后文字"/>
    <w:basedOn w:val="25"/>
    <w:next w:val="25"/>
    <w:qFormat/>
    <w:uiPriority w:val="0"/>
    <w:rPr>
      <w:sz w:val="18"/>
    </w:rPr>
  </w:style>
  <w:style w:type="paragraph" w:customStyle="1" w:styleId="126">
    <w:name w:val="首示例"/>
    <w:next w:val="25"/>
    <w:qFormat/>
    <w:uiPriority w:val="0"/>
    <w:pPr>
      <w:tabs>
        <w:tab w:val="left" w:pos="360"/>
      </w:tabs>
    </w:pPr>
    <w:rPr>
      <w:rFonts w:ascii="宋体" w:hAnsi="Times New Roman" w:eastAsia="宋体" w:cs="Times New Roman"/>
      <w:kern w:val="2"/>
      <w:sz w:val="18"/>
      <w:szCs w:val="18"/>
      <w:lang w:val="en-US" w:eastAsia="zh-CN" w:bidi="ar-SA"/>
    </w:rPr>
  </w:style>
  <w:style w:type="paragraph" w:customStyle="1" w:styleId="127">
    <w:name w:val="四级无"/>
    <w:basedOn w:val="71"/>
    <w:qFormat/>
    <w:uiPriority w:val="0"/>
    <w:rPr>
      <w:rFonts w:ascii="宋体" w:eastAsia="宋体"/>
    </w:rPr>
  </w:style>
  <w:style w:type="paragraph" w:customStyle="1" w:styleId="128">
    <w:name w:val="条文脚注"/>
    <w:basedOn w:val="26"/>
    <w:qFormat/>
    <w:uiPriority w:val="0"/>
    <w:pPr>
      <w:numPr>
        <w:ilvl w:val="0"/>
        <w:numId w:val="0"/>
      </w:numPr>
      <w:jc w:val="both"/>
    </w:pPr>
  </w:style>
  <w:style w:type="paragraph" w:customStyle="1" w:styleId="129">
    <w:name w:val="图标脚注说明"/>
    <w:basedOn w:val="25"/>
    <w:qFormat/>
    <w:uiPriority w:val="0"/>
    <w:pPr>
      <w:ind w:left="840" w:hanging="420" w:firstLineChars="0"/>
    </w:pPr>
    <w:rPr>
      <w:sz w:val="18"/>
      <w:szCs w:val="18"/>
    </w:rPr>
  </w:style>
  <w:style w:type="paragraph" w:customStyle="1" w:styleId="130">
    <w:name w:val="图表脚注说明"/>
    <w:basedOn w:val="1"/>
    <w:qFormat/>
    <w:uiPriority w:val="0"/>
    <w:pPr>
      <w:ind w:left="544" w:hanging="181"/>
    </w:pPr>
    <w:rPr>
      <w:rFonts w:ascii="宋体"/>
      <w:sz w:val="18"/>
      <w:szCs w:val="18"/>
    </w:rPr>
  </w:style>
  <w:style w:type="paragraph" w:customStyle="1" w:styleId="131">
    <w:name w:val="图的脚注"/>
    <w:next w:val="25"/>
    <w:qFormat/>
    <w:uiPriority w:val="0"/>
    <w:pPr>
      <w:widowControl w:val="0"/>
      <w:ind w:left="400" w:leftChars="200" w:hanging="200" w:hangingChars="200"/>
      <w:jc w:val="both"/>
    </w:pPr>
    <w:rPr>
      <w:rFonts w:ascii="宋体" w:hAnsi="Times New Roman" w:eastAsia="宋体" w:cs="Times New Roman"/>
      <w:sz w:val="18"/>
      <w:szCs w:val="20"/>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72"/>
    <w:qFormat/>
    <w:uiPriority w:val="0"/>
    <w:rPr>
      <w:rFonts w:ascii="宋体" w:eastAsia="宋体"/>
    </w:rPr>
  </w:style>
  <w:style w:type="paragraph" w:customStyle="1" w:styleId="134">
    <w:name w:val="一级无"/>
    <w:basedOn w:val="58"/>
    <w:qFormat/>
    <w:uiPriority w:val="0"/>
    <w:pPr>
      <w:spacing w:before="50" w:beforeLines="0" w:after="50" w:afterLines="0"/>
    </w:pPr>
    <w:rPr>
      <w:rFonts w:ascii="宋体" w:eastAsia="宋体"/>
    </w:rPr>
  </w:style>
  <w:style w:type="paragraph" w:customStyle="1" w:styleId="135">
    <w:name w:val="正文表标题"/>
    <w:next w:val="25"/>
    <w:qFormat/>
    <w:uiPriority w:val="0"/>
    <w:p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36">
    <w:name w:val="正文公式编号制表符"/>
    <w:basedOn w:val="25"/>
    <w:next w:val="25"/>
    <w:qFormat/>
    <w:uiPriority w:val="0"/>
    <w:pPr>
      <w:ind w:firstLine="0" w:firstLineChars="0"/>
    </w:pPr>
  </w:style>
  <w:style w:type="paragraph" w:customStyle="1" w:styleId="137">
    <w:name w:val="正文图标题"/>
    <w:next w:val="25"/>
    <w:qFormat/>
    <w:uiPriority w:val="0"/>
    <w:p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91"/>
    <w:qFormat/>
    <w:uiPriority w:val="0"/>
    <w:pPr>
      <w:framePr w:vAnchor="page" w:hAnchor="text" w:x="1419"/>
    </w:pPr>
  </w:style>
  <w:style w:type="paragraph" w:customStyle="1" w:styleId="140">
    <w:name w:val="其他实施日期"/>
    <w:basedOn w:val="124"/>
    <w:qFormat/>
    <w:uiPriority w:val="0"/>
    <w:pPr>
      <w:framePr/>
    </w:pPr>
  </w:style>
  <w:style w:type="paragraph" w:customStyle="1" w:styleId="141">
    <w:name w:val="封面标准名称2"/>
    <w:basedOn w:val="37"/>
    <w:qFormat/>
    <w:uiPriority w:val="0"/>
    <w:pPr>
      <w:framePr w:y="4469"/>
      <w:spacing w:before="630" w:beforeLines="630"/>
    </w:pPr>
  </w:style>
  <w:style w:type="paragraph" w:customStyle="1" w:styleId="142">
    <w:name w:val="封面标准英文名称2"/>
    <w:basedOn w:val="36"/>
    <w:qFormat/>
    <w:uiPriority w:val="0"/>
    <w:pPr>
      <w:framePr w:y="4469"/>
    </w:pPr>
  </w:style>
  <w:style w:type="paragraph" w:customStyle="1" w:styleId="143">
    <w:name w:val="封面一致性程度标识2"/>
    <w:basedOn w:val="35"/>
    <w:qFormat/>
    <w:uiPriority w:val="0"/>
    <w:pPr>
      <w:framePr w:y="4469"/>
    </w:pPr>
  </w:style>
  <w:style w:type="paragraph" w:customStyle="1" w:styleId="144">
    <w:name w:val="封面标准文稿类别2"/>
    <w:basedOn w:val="34"/>
    <w:qFormat/>
    <w:uiPriority w:val="0"/>
    <w:pPr>
      <w:framePr w:y="4469"/>
    </w:pPr>
  </w:style>
  <w:style w:type="paragraph" w:customStyle="1" w:styleId="145">
    <w:name w:val="封面标准文稿编辑信息2"/>
    <w:basedOn w:val="33"/>
    <w:qFormat/>
    <w:uiPriority w:val="0"/>
    <w:pPr>
      <w:framePr w:y="4469"/>
    </w:pPr>
  </w:style>
  <w:style w:type="character" w:customStyle="1" w:styleId="146">
    <w:name w:val="apple-converted-space"/>
    <w:qFormat/>
    <w:uiPriority w:val="0"/>
    <w:rPr>
      <w:rFonts w:cs="Times New Roman"/>
    </w:rPr>
  </w:style>
  <w:style w:type="paragraph" w:customStyle="1" w:styleId="147">
    <w:name w:val="Char Char Char Char Char Char Char Char Char Char Char Char Char Char Char Char Char Char Char Char Char Char Char Char Char"/>
    <w:basedOn w:val="1"/>
    <w:qFormat/>
    <w:uiPriority w:val="0"/>
    <w:rPr>
      <w:rFonts w:ascii="Calibri" w:hAnsi="Calibri"/>
      <w:szCs w:val="22"/>
    </w:rPr>
  </w:style>
  <w:style w:type="character" w:customStyle="1" w:styleId="148">
    <w:name w:val="明显参考1"/>
    <w:qFormat/>
    <w:uiPriority w:val="0"/>
    <w:rPr>
      <w:rFonts w:cs="Times New Roman"/>
      <w:b/>
      <w:smallCaps/>
      <w:color w:val="C0504D"/>
      <w:spacing w:val="5"/>
      <w:u w:val="single"/>
    </w:rPr>
  </w:style>
  <w:style w:type="character" w:customStyle="1" w:styleId="149">
    <w:name w:val="段 Char Char"/>
    <w:qFormat/>
    <w:uiPriority w:val="0"/>
    <w:rPr>
      <w:rFonts w:ascii="宋体" w:hAnsi="宋体"/>
      <w:sz w:val="21"/>
      <w:lang w:val="en-US" w:eastAsia="zh-CN"/>
    </w:rPr>
  </w:style>
  <w:style w:type="character" w:customStyle="1" w:styleId="150">
    <w:name w:val="layui-this"/>
    <w:qFormat/>
    <w:uiPriority w:val="0"/>
    <w:rPr>
      <w:rFonts w:cs="Times New Roman"/>
      <w:bdr w:val="single" w:color="EEEEEE" w:sz="4" w:space="0"/>
      <w:shd w:val="clear" w:color="auto" w:fill="FFFFFF"/>
    </w:rPr>
  </w:style>
  <w:style w:type="character" w:customStyle="1" w:styleId="151">
    <w:name w:val="hover8"/>
    <w:qFormat/>
    <w:uiPriority w:val="0"/>
    <w:rPr>
      <w:rFonts w:cs="Times New Roman"/>
      <w:color w:val="337AB7"/>
    </w:rPr>
  </w:style>
  <w:style w:type="character" w:customStyle="1" w:styleId="152">
    <w:name w:val="hover9"/>
    <w:qFormat/>
    <w:uiPriority w:val="0"/>
    <w:rPr>
      <w:rFonts w:cs="Times New Roman"/>
      <w:color w:val="337AB7"/>
    </w:rPr>
  </w:style>
  <w:style w:type="character" w:customStyle="1" w:styleId="153">
    <w:name w:val="hover10"/>
    <w:qFormat/>
    <w:uiPriority w:val="0"/>
    <w:rPr>
      <w:rFonts w:cs="Times New Roman"/>
      <w:color w:val="2B6EC9"/>
      <w:bdr w:val="single" w:color="0F67AE" w:sz="4" w:space="0"/>
    </w:rPr>
  </w:style>
  <w:style w:type="character" w:customStyle="1" w:styleId="154">
    <w:name w:val="on"/>
    <w:qFormat/>
    <w:uiPriority w:val="0"/>
    <w:rPr>
      <w:rFonts w:cs="Times New Roman"/>
    </w:rPr>
  </w:style>
  <w:style w:type="character" w:customStyle="1" w:styleId="155">
    <w:name w:val="first-child"/>
    <w:qFormat/>
    <w:uiPriority w:val="0"/>
    <w:rPr>
      <w:rFonts w:cs="Times New Roman"/>
    </w:rPr>
  </w:style>
  <w:style w:type="character" w:customStyle="1" w:styleId="156">
    <w:name w:val="hover6"/>
    <w:qFormat/>
    <w:uiPriority w:val="0"/>
    <w:rPr>
      <w:rFonts w:cs="Times New Roman"/>
      <w:color w:val="2B6EC9"/>
      <w:bdr w:val="single" w:color="0F67AE" w:sz="4" w:space="0"/>
    </w:rPr>
  </w:style>
  <w:style w:type="character" w:customStyle="1" w:styleId="157">
    <w:name w:val="hover7"/>
    <w:qFormat/>
    <w:uiPriority w:val="0"/>
    <w:rPr>
      <w:rFonts w:cs="Times New Roman"/>
      <w:color w:val="337AB7"/>
    </w:rPr>
  </w:style>
  <w:style w:type="paragraph" w:styleId="158">
    <w:name w:val="List Paragraph"/>
    <w:basedOn w:val="1"/>
    <w:qFormat/>
    <w:uiPriority w:val="0"/>
    <w:pPr>
      <w:ind w:firstLine="200" w:firstLineChars="200"/>
    </w:pPr>
  </w:style>
  <w:style w:type="character" w:customStyle="1" w:styleId="159">
    <w:name w:val="fontstyle01"/>
    <w:basedOn w:val="42"/>
    <w:qFormat/>
    <w:uiPriority w:val="0"/>
    <w:rPr>
      <w:rFonts w:ascii="TimesNewRomanPS-ItalicMT" w:hAnsi="TimesNewRomanPS-ItalicMT"/>
      <w:i/>
      <w:iCs/>
      <w:color w:val="000000"/>
      <w:sz w:val="18"/>
      <w:szCs w:val="18"/>
    </w:rPr>
  </w:style>
  <w:style w:type="character" w:customStyle="1" w:styleId="160">
    <w:name w:val="fontstyle21"/>
    <w:basedOn w:val="42"/>
    <w:qFormat/>
    <w:uiPriority w:val="0"/>
    <w:rPr>
      <w:rFonts w:ascii="TimesNewRomanPSMT" w:hAnsi="TimesNewRomanPSMT"/>
      <w:color w:val="000000"/>
      <w:sz w:val="18"/>
      <w:szCs w:val="18"/>
    </w:rPr>
  </w:style>
  <w:style w:type="character" w:customStyle="1" w:styleId="161">
    <w:name w:val="bzmc1"/>
    <w:basedOn w:val="42"/>
    <w:qFormat/>
    <w:uiPriority w:val="0"/>
  </w:style>
  <w:style w:type="paragraph" w:customStyle="1" w:styleId="162">
    <w:name w:val="标准文件_正文表标题"/>
    <w:next w:val="1"/>
    <w:qFormat/>
    <w:uiPriority w:val="0"/>
    <w:pPr>
      <w:numPr>
        <w:ilvl w:val="0"/>
        <w:numId w:val="10"/>
      </w:numPr>
      <w:tabs>
        <w:tab w:val="left" w:pos="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63">
    <w:name w:val="标准文件_表格"/>
    <w:basedOn w:val="1"/>
    <w:qFormat/>
    <w:uiPriority w:val="0"/>
    <w:pPr>
      <w:widowControl/>
      <w:autoSpaceDE w:val="0"/>
      <w:autoSpaceDN w:val="0"/>
      <w:jc w:val="center"/>
    </w:pPr>
    <w:rPr>
      <w:rFonts w:ascii="宋体"/>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1725</Words>
  <Characters>2062</Characters>
  <Lines>134</Lines>
  <Paragraphs>98</Paragraphs>
  <TotalTime>1</TotalTime>
  <ScaleCrop>false</ScaleCrop>
  <LinksUpToDate>false</LinksUpToDate>
  <CharactersWithSpaces>2158</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2020-01-02T10:24:00Z</dcterms:created>
  <dc:creator>windows</dc:creator>
  <cp:lastModifiedBy>admin1</cp:lastModifiedBy>
  <cp:lastPrinted>2025-02-26T15:32:00Z</cp:lastPrinted>
  <dcterms:modified xsi:type="dcterms:W3CDTF">2025-03-06T14:45:31Z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KSOTemplateDocerSaveRecord">
    <vt:lpwstr>eyJoZGlkIjoiM2Q5MDliOGUyZDE1MDY0MzM2Y2NjMGExOGNhYjYyOTAiLCJ1c2VySWQiOiI3MjAxOTU2MDUifQ==</vt:lpwstr>
  </property>
  <property fmtid="{D5CDD505-2E9C-101B-9397-08002B2CF9AE}" pid="5" name="ICV">
    <vt:lpwstr>7414A1FDBC7C4FD9A919A8C638C33578_12</vt:lpwstr>
  </property>
</Properties>
</file>